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חגית מטלין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033530" w:rsidRDefault="00166770" w:rsidP="00D40F4F">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D40F4F" w:rsidRDefault="00EB43E1">
            <w:pPr>
              <w:rPr>
                <w:rFonts w:ascii="Arial" w:hAnsi="Arial"/>
                <w:b/>
                <w:bCs/>
                <w:noProof w:val="0"/>
                <w:sz w:val="26"/>
                <w:szCs w:val="26"/>
                <w:rtl/>
              </w:rPr>
            </w:pPr>
            <w:r>
              <w:rPr>
                <w:rFonts w:hint="cs"/>
                <w:b/>
                <w:bCs/>
                <w:noProof w:val="0"/>
                <w:sz w:val="28"/>
                <w:rtl/>
              </w:rPr>
              <w:t xml:space="preserve">ג.א. </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D40F4F" w:rsidRPr="00D40F4F">
              <w:rPr>
                <w:rFonts w:ascii="Arial (W1)" w:hAnsi="Arial (W1)" w:hint="cs"/>
                <w:b/>
                <w:bCs/>
                <w:noProof w:val="0"/>
                <w:rtl/>
              </w:rPr>
              <w:t xml:space="preserve"> גילעד אבוהיי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8C59EB">
            <w:pPr>
              <w:rPr>
                <w:rFonts w:ascii="Arial (W1)" w:hAnsi="Arial (W1)"/>
                <w:b/>
                <w:bCs/>
                <w:noProof w:val="0"/>
                <w:sz w:val="28"/>
                <w:szCs w:val="28"/>
              </w:rPr>
            </w:pPr>
            <w:sdt>
              <w:sdtPr>
                <w:rPr>
                  <w:rFonts w:hint="cs"/>
                  <w:rtl/>
                </w:rPr>
                <w:alias w:val="1184"/>
                <w:tag w:val="1184"/>
                <w:id w:val="-910234160"/>
                <w:text w:multiLine="1"/>
              </w:sdtPr>
              <w:sdtEndPr/>
              <w:sdtContent>
                <w:r w:rsidR="00D40F4F">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D40F4F" w:rsidRDefault="00EB43E1">
            <w:pPr>
              <w:rPr>
                <w:rFonts w:ascii="Arial" w:hAnsi="Arial"/>
                <w:b/>
                <w:bCs/>
                <w:noProof w:val="0"/>
                <w:sz w:val="26"/>
                <w:szCs w:val="26"/>
                <w:rtl/>
              </w:rPr>
            </w:pPr>
            <w:r>
              <w:rPr>
                <w:rFonts w:hint="cs"/>
                <w:b/>
                <w:bCs/>
                <w:noProof w:val="0"/>
                <w:sz w:val="28"/>
                <w:rtl/>
              </w:rPr>
              <w:t xml:space="preserve">י.א.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D40F4F">
              <w:rPr>
                <w:rFonts w:ascii="Arial (W1)" w:hAnsi="Arial (W1)" w:hint="cs"/>
                <w:b/>
                <w:bCs/>
                <w:noProof w:val="0"/>
                <w:sz w:val="28"/>
                <w:szCs w:val="28"/>
                <w:rtl/>
              </w:rPr>
              <w:t xml:space="preserve"> </w:t>
            </w:r>
            <w:r w:rsidR="00D40F4F" w:rsidRPr="00D40F4F">
              <w:rPr>
                <w:rFonts w:ascii="Arial (W1)" w:hAnsi="Arial (W1)" w:hint="cs"/>
                <w:b/>
                <w:bCs/>
                <w:noProof w:val="0"/>
                <w:rtl/>
              </w:rPr>
              <w:t>ליאור פרי</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40F4F" w:rsidRPr="00986696" w:rsidRDefault="00D40F4F" w:rsidP="00EB43E1">
      <w:pPr>
        <w:pStyle w:val="ad"/>
        <w:numPr>
          <w:ilvl w:val="0"/>
          <w:numId w:val="1"/>
        </w:numPr>
        <w:spacing w:line="360" w:lineRule="auto"/>
        <w:jc w:val="both"/>
        <w:rPr>
          <w:rFonts w:ascii="David" w:hAnsi="David" w:cs="David"/>
          <w:sz w:val="24"/>
          <w:szCs w:val="24"/>
        </w:rPr>
      </w:pPr>
      <w:r w:rsidRPr="00986696">
        <w:rPr>
          <w:rFonts w:ascii="David" w:hAnsi="David" w:cs="David"/>
          <w:sz w:val="24"/>
          <w:szCs w:val="24"/>
          <w:rtl/>
        </w:rPr>
        <w:t>לפני תביעה להתרת נישואין של בני זוג תושבי המדינה לפי חוק שיפוט בענייני התרת נישואין (מקרים מיוחדים וסמכות בין-לאומית), התשכ"ט-1969 (להלן:</w:t>
      </w:r>
      <w:r w:rsidR="00110510">
        <w:rPr>
          <w:rFonts w:ascii="David" w:hAnsi="David" w:cs="David" w:hint="cs"/>
          <w:sz w:val="24"/>
          <w:szCs w:val="24"/>
          <w:rtl/>
        </w:rPr>
        <w:t xml:space="preserve"> </w:t>
      </w:r>
      <w:r w:rsidRPr="00986696">
        <w:rPr>
          <w:rFonts w:ascii="David" w:hAnsi="David" w:cs="David"/>
          <w:sz w:val="24"/>
          <w:szCs w:val="24"/>
          <w:rtl/>
        </w:rPr>
        <w:t>"</w:t>
      </w:r>
      <w:r w:rsidRPr="00986696">
        <w:rPr>
          <w:rFonts w:ascii="David" w:hAnsi="David" w:cs="David"/>
          <w:b/>
          <w:bCs/>
          <w:sz w:val="24"/>
          <w:szCs w:val="24"/>
          <w:rtl/>
        </w:rPr>
        <w:t>החוק</w:t>
      </w:r>
      <w:r w:rsidR="00EB43E1">
        <w:rPr>
          <w:rFonts w:ascii="David" w:hAnsi="David" w:cs="David"/>
          <w:sz w:val="24"/>
          <w:szCs w:val="24"/>
          <w:rtl/>
        </w:rPr>
        <w:t xml:space="preserve">") שהוגשה ע"י </w:t>
      </w:r>
      <w:r w:rsidRPr="00986696">
        <w:rPr>
          <w:rFonts w:ascii="David" w:hAnsi="David" w:cs="David"/>
          <w:sz w:val="24"/>
          <w:szCs w:val="24"/>
          <w:rtl/>
        </w:rPr>
        <w:t xml:space="preserve">התובע </w:t>
      </w:r>
      <w:r w:rsidRPr="00986696">
        <w:rPr>
          <w:rFonts w:ascii="David" w:hAnsi="David" w:cs="David"/>
          <w:b/>
          <w:bCs/>
          <w:sz w:val="24"/>
          <w:szCs w:val="24"/>
          <w:rtl/>
        </w:rPr>
        <w:t>(להלן:</w:t>
      </w:r>
      <w:r w:rsidR="00764476">
        <w:rPr>
          <w:rFonts w:ascii="David" w:hAnsi="David" w:cs="David" w:hint="cs"/>
          <w:b/>
          <w:bCs/>
          <w:sz w:val="24"/>
          <w:szCs w:val="24"/>
          <w:rtl/>
        </w:rPr>
        <w:t xml:space="preserve"> </w:t>
      </w:r>
      <w:r w:rsidRPr="00986696">
        <w:rPr>
          <w:rFonts w:ascii="David" w:hAnsi="David" w:cs="David"/>
          <w:b/>
          <w:bCs/>
          <w:sz w:val="24"/>
          <w:szCs w:val="24"/>
          <w:rtl/>
        </w:rPr>
        <w:t>"המבקש")</w:t>
      </w:r>
      <w:r w:rsidRPr="00986696">
        <w:rPr>
          <w:rFonts w:ascii="David" w:hAnsi="David" w:cs="David"/>
          <w:sz w:val="24"/>
          <w:szCs w:val="24"/>
          <w:rtl/>
        </w:rPr>
        <w:t xml:space="preserve"> כנגד הנתבעת </w:t>
      </w:r>
      <w:r w:rsidRPr="00986696">
        <w:rPr>
          <w:rFonts w:ascii="David" w:hAnsi="David" w:cs="David"/>
          <w:b/>
          <w:bCs/>
          <w:sz w:val="24"/>
          <w:szCs w:val="24"/>
          <w:rtl/>
        </w:rPr>
        <w:t>(להלן:</w:t>
      </w:r>
      <w:r w:rsidR="00764476">
        <w:rPr>
          <w:rFonts w:ascii="David" w:hAnsi="David" w:cs="David" w:hint="cs"/>
          <w:b/>
          <w:bCs/>
          <w:sz w:val="24"/>
          <w:szCs w:val="24"/>
          <w:rtl/>
        </w:rPr>
        <w:t xml:space="preserve"> </w:t>
      </w:r>
      <w:r w:rsidRPr="00986696">
        <w:rPr>
          <w:rFonts w:ascii="David" w:hAnsi="David" w:cs="David"/>
          <w:b/>
          <w:bCs/>
          <w:sz w:val="24"/>
          <w:szCs w:val="24"/>
          <w:rtl/>
        </w:rPr>
        <w:t>"המשיבה").</w:t>
      </w:r>
    </w:p>
    <w:p w:rsidR="00986696" w:rsidRDefault="00986696" w:rsidP="00EB43E1">
      <w:pPr>
        <w:pStyle w:val="ad"/>
        <w:spacing w:line="240" w:lineRule="auto"/>
        <w:ind w:left="360"/>
        <w:jc w:val="both"/>
        <w:rPr>
          <w:rFonts w:ascii="David" w:hAnsi="David" w:cs="David"/>
          <w:sz w:val="24"/>
          <w:szCs w:val="24"/>
        </w:rPr>
      </w:pPr>
    </w:p>
    <w:p w:rsidR="00D40F4F" w:rsidRDefault="00D40F4F" w:rsidP="00EB43E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המבקש הינו נוצרי </w:t>
      </w:r>
      <w:r w:rsidR="00EB43E1">
        <w:rPr>
          <w:rFonts w:ascii="David" w:hAnsi="David" w:cs="David"/>
          <w:sz w:val="24"/>
          <w:szCs w:val="24"/>
          <w:rtl/>
        </w:rPr>
        <w:t>אזרח ישראל ותושב ישראל</w:t>
      </w:r>
      <w:r>
        <w:rPr>
          <w:rFonts w:ascii="David" w:hAnsi="David" w:cs="David"/>
          <w:sz w:val="24"/>
          <w:szCs w:val="24"/>
          <w:rtl/>
        </w:rPr>
        <w:t>.</w:t>
      </w:r>
      <w:r w:rsidR="00EB43E1">
        <w:rPr>
          <w:rFonts w:ascii="David" w:hAnsi="David" w:cs="David" w:hint="cs"/>
          <w:sz w:val="24"/>
          <w:szCs w:val="24"/>
          <w:rtl/>
        </w:rPr>
        <w:t xml:space="preserve"> </w:t>
      </w:r>
      <w:r w:rsidRPr="00D40F4F">
        <w:rPr>
          <w:rFonts w:ascii="David" w:hAnsi="David" w:cs="David"/>
          <w:sz w:val="24"/>
          <w:szCs w:val="24"/>
          <w:rtl/>
        </w:rPr>
        <w:t>המשיבה יהודי</w:t>
      </w:r>
      <w:r w:rsidR="00764476">
        <w:rPr>
          <w:rFonts w:ascii="David" w:hAnsi="David" w:cs="David" w:hint="cs"/>
          <w:sz w:val="24"/>
          <w:szCs w:val="24"/>
          <w:rtl/>
        </w:rPr>
        <w:t>י</w:t>
      </w:r>
      <w:r w:rsidRPr="00D40F4F">
        <w:rPr>
          <w:rFonts w:ascii="David" w:hAnsi="David" w:cs="David"/>
          <w:sz w:val="24"/>
          <w:szCs w:val="24"/>
          <w:rtl/>
        </w:rPr>
        <w:t>ה</w:t>
      </w:r>
      <w:r w:rsidR="00DA405B">
        <w:rPr>
          <w:rFonts w:ascii="David" w:hAnsi="David" w:cs="David" w:hint="cs"/>
          <w:sz w:val="24"/>
          <w:szCs w:val="24"/>
          <w:rtl/>
        </w:rPr>
        <w:t xml:space="preserve"> </w:t>
      </w:r>
      <w:r w:rsidR="00EB43E1">
        <w:rPr>
          <w:rFonts w:ascii="David" w:hAnsi="David" w:cs="David"/>
          <w:sz w:val="24"/>
          <w:szCs w:val="24"/>
          <w:rtl/>
        </w:rPr>
        <w:t xml:space="preserve">אזרחית ישראלית </w:t>
      </w:r>
      <w:r w:rsidRPr="00D40F4F">
        <w:rPr>
          <w:rFonts w:ascii="David" w:hAnsi="David" w:cs="David"/>
          <w:sz w:val="24"/>
          <w:szCs w:val="24"/>
          <w:rtl/>
        </w:rPr>
        <w:t xml:space="preserve">ותושבת ישראל. </w:t>
      </w:r>
    </w:p>
    <w:p w:rsidR="00DA405B" w:rsidRPr="00764476" w:rsidRDefault="00DA405B" w:rsidP="00EB43E1">
      <w:pPr>
        <w:pStyle w:val="ad"/>
        <w:spacing w:line="240" w:lineRule="auto"/>
        <w:ind w:left="360"/>
        <w:jc w:val="both"/>
        <w:rPr>
          <w:rFonts w:ascii="David" w:hAnsi="David" w:cs="David"/>
          <w:sz w:val="24"/>
          <w:szCs w:val="24"/>
        </w:rPr>
      </w:pPr>
    </w:p>
    <w:p w:rsidR="00D40F4F" w:rsidRDefault="00986696" w:rsidP="00EB43E1">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מכתב התביעה עולה כי </w:t>
      </w:r>
      <w:r w:rsidR="00D40F4F">
        <w:rPr>
          <w:rFonts w:ascii="David" w:hAnsi="David" w:cs="David"/>
          <w:sz w:val="24"/>
          <w:szCs w:val="24"/>
          <w:rtl/>
        </w:rPr>
        <w:t xml:space="preserve">הצדדים נישאו </w:t>
      </w:r>
      <w:r>
        <w:rPr>
          <w:rFonts w:ascii="David" w:hAnsi="David" w:cs="David"/>
          <w:sz w:val="24"/>
          <w:szCs w:val="24"/>
          <w:rtl/>
        </w:rPr>
        <w:t xml:space="preserve">לפני כ- 29 שנה </w:t>
      </w:r>
      <w:r w:rsidR="00D40F4F">
        <w:rPr>
          <w:rFonts w:ascii="David" w:hAnsi="David" w:cs="David"/>
          <w:sz w:val="24"/>
          <w:szCs w:val="24"/>
          <w:rtl/>
        </w:rPr>
        <w:t>בכפר באתיופיה</w:t>
      </w:r>
      <w:r w:rsidR="00DA405B">
        <w:rPr>
          <w:rFonts w:ascii="David" w:hAnsi="David" w:cs="David" w:hint="cs"/>
          <w:sz w:val="24"/>
          <w:szCs w:val="24"/>
          <w:rtl/>
        </w:rPr>
        <w:t xml:space="preserve"> כשלא נערך כל מסמך</w:t>
      </w:r>
      <w:r w:rsidR="00D40F4F">
        <w:rPr>
          <w:rFonts w:ascii="David" w:hAnsi="David" w:cs="David"/>
          <w:sz w:val="24"/>
          <w:szCs w:val="24"/>
          <w:rtl/>
        </w:rPr>
        <w:t xml:space="preserve"> </w:t>
      </w:r>
      <w:r w:rsidR="00DA405B">
        <w:rPr>
          <w:rFonts w:ascii="David" w:hAnsi="David" w:cs="David" w:hint="cs"/>
          <w:sz w:val="24"/>
          <w:szCs w:val="24"/>
          <w:rtl/>
        </w:rPr>
        <w:t>ו</w:t>
      </w:r>
      <w:r w:rsidR="00D40F4F">
        <w:rPr>
          <w:rFonts w:ascii="David" w:hAnsi="David" w:cs="David"/>
          <w:sz w:val="24"/>
          <w:szCs w:val="24"/>
          <w:rtl/>
        </w:rPr>
        <w:t>לא נהוג לערוך מסמ</w:t>
      </w:r>
      <w:r w:rsidR="00DA405B">
        <w:rPr>
          <w:rFonts w:ascii="David" w:hAnsi="David" w:cs="David" w:hint="cs"/>
          <w:sz w:val="24"/>
          <w:szCs w:val="24"/>
          <w:rtl/>
        </w:rPr>
        <w:t>ך לנישואי הצדדים</w:t>
      </w:r>
      <w:r w:rsidR="00D40F4F">
        <w:rPr>
          <w:rFonts w:ascii="David" w:hAnsi="David" w:cs="David"/>
          <w:sz w:val="24"/>
          <w:szCs w:val="24"/>
          <w:rtl/>
        </w:rPr>
        <w:t xml:space="preserve">.  </w:t>
      </w:r>
    </w:p>
    <w:p w:rsidR="00DA405B" w:rsidRDefault="00DA405B" w:rsidP="00EB43E1">
      <w:pPr>
        <w:pStyle w:val="ad"/>
        <w:spacing w:line="240" w:lineRule="auto"/>
        <w:ind w:left="360"/>
        <w:jc w:val="both"/>
        <w:rPr>
          <w:rFonts w:ascii="David" w:hAnsi="David" w:cs="David"/>
          <w:sz w:val="24"/>
          <w:szCs w:val="24"/>
        </w:rPr>
      </w:pPr>
    </w:p>
    <w:p w:rsidR="00D40F4F" w:rsidRDefault="00D40F4F" w:rsidP="00E94A6A">
      <w:pPr>
        <w:pStyle w:val="ad"/>
        <w:numPr>
          <w:ilvl w:val="0"/>
          <w:numId w:val="1"/>
        </w:numPr>
        <w:spacing w:line="360" w:lineRule="auto"/>
        <w:jc w:val="both"/>
        <w:rPr>
          <w:rFonts w:ascii="David" w:hAnsi="David" w:cs="David"/>
          <w:sz w:val="24"/>
          <w:szCs w:val="24"/>
        </w:rPr>
      </w:pPr>
      <w:r>
        <w:rPr>
          <w:rFonts w:ascii="David" w:hAnsi="David" w:cs="David"/>
          <w:sz w:val="24"/>
          <w:szCs w:val="24"/>
          <w:rtl/>
        </w:rPr>
        <w:t>מנישואי הצדדים נולדו חמישה ילדים:</w:t>
      </w:r>
      <w:r w:rsidR="00DA405B">
        <w:rPr>
          <w:rFonts w:ascii="David" w:hAnsi="David" w:cs="David" w:hint="cs"/>
          <w:sz w:val="24"/>
          <w:szCs w:val="24"/>
          <w:rtl/>
        </w:rPr>
        <w:t xml:space="preserve"> 4 בגירים</w:t>
      </w:r>
      <w:r w:rsidR="00986696">
        <w:rPr>
          <w:rFonts w:ascii="David" w:hAnsi="David" w:cs="David" w:hint="cs"/>
          <w:sz w:val="24"/>
          <w:szCs w:val="24"/>
          <w:rtl/>
        </w:rPr>
        <w:t>,</w:t>
      </w:r>
      <w:r w:rsidR="00DA405B">
        <w:rPr>
          <w:rFonts w:ascii="David" w:hAnsi="David" w:cs="David" w:hint="cs"/>
          <w:sz w:val="24"/>
          <w:szCs w:val="24"/>
          <w:rtl/>
        </w:rPr>
        <w:t xml:space="preserve"> וקטינה ילידת </w:t>
      </w:r>
      <w:r w:rsidR="00E94A6A">
        <w:rPr>
          <w:rFonts w:ascii="David" w:hAnsi="David" w:cs="David" w:hint="cs"/>
          <w:sz w:val="24"/>
          <w:szCs w:val="24"/>
          <w:rtl/>
        </w:rPr>
        <w:t xml:space="preserve">2006 </w:t>
      </w:r>
      <w:r w:rsidR="00764476">
        <w:rPr>
          <w:rFonts w:ascii="David" w:hAnsi="David" w:cs="David" w:hint="cs"/>
          <w:sz w:val="24"/>
          <w:szCs w:val="24"/>
          <w:rtl/>
        </w:rPr>
        <w:t>(בת 17 -9 חודשים)</w:t>
      </w:r>
      <w:r w:rsidR="00DA405B">
        <w:rPr>
          <w:rFonts w:ascii="David" w:hAnsi="David" w:cs="David" w:hint="cs"/>
          <w:sz w:val="24"/>
          <w:szCs w:val="24"/>
          <w:rtl/>
        </w:rPr>
        <w:t xml:space="preserve">. </w:t>
      </w:r>
    </w:p>
    <w:p w:rsidR="00DA405B" w:rsidRPr="00DA405B" w:rsidRDefault="00DA405B" w:rsidP="00EB43E1">
      <w:pPr>
        <w:pStyle w:val="ad"/>
        <w:spacing w:line="240" w:lineRule="auto"/>
        <w:ind w:left="360"/>
        <w:jc w:val="both"/>
        <w:rPr>
          <w:rFonts w:ascii="David" w:hAnsi="David" w:cs="David"/>
          <w:sz w:val="24"/>
          <w:szCs w:val="24"/>
        </w:rPr>
      </w:pPr>
    </w:p>
    <w:p w:rsidR="00DA405B" w:rsidRDefault="00DA405B" w:rsidP="00EB43E1">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התביעה הומצאה למשיבה ביום 8.6.23 </w:t>
      </w:r>
      <w:r w:rsidRPr="00986696">
        <w:rPr>
          <w:rFonts w:ascii="David" w:hAnsi="David" w:cs="David" w:hint="cs"/>
          <w:b/>
          <w:bCs/>
          <w:sz w:val="24"/>
          <w:szCs w:val="24"/>
          <w:rtl/>
        </w:rPr>
        <w:t>(צורף אישור מסירה ביום 13.6.23).</w:t>
      </w:r>
    </w:p>
    <w:p w:rsidR="00DA405B" w:rsidRPr="00DA405B" w:rsidRDefault="00DA405B" w:rsidP="00EB43E1">
      <w:pPr>
        <w:pStyle w:val="ad"/>
        <w:jc w:val="both"/>
        <w:rPr>
          <w:rFonts w:ascii="David" w:hAnsi="David" w:cs="David"/>
          <w:sz w:val="24"/>
          <w:szCs w:val="24"/>
          <w:rtl/>
        </w:rPr>
      </w:pPr>
    </w:p>
    <w:p w:rsidR="00835954" w:rsidRDefault="00D40F4F" w:rsidP="00EB43E1">
      <w:pPr>
        <w:pStyle w:val="ad"/>
        <w:numPr>
          <w:ilvl w:val="0"/>
          <w:numId w:val="1"/>
        </w:numPr>
        <w:spacing w:line="360" w:lineRule="auto"/>
        <w:jc w:val="both"/>
        <w:rPr>
          <w:rFonts w:ascii="David" w:hAnsi="David" w:cs="David"/>
          <w:sz w:val="24"/>
          <w:szCs w:val="24"/>
        </w:rPr>
      </w:pPr>
      <w:r>
        <w:rPr>
          <w:rFonts w:ascii="David" w:hAnsi="David" w:cs="David"/>
          <w:sz w:val="24"/>
          <w:szCs w:val="24"/>
          <w:rtl/>
        </w:rPr>
        <w:t>ב</w:t>
      </w:r>
      <w:r w:rsidR="00DA405B">
        <w:rPr>
          <w:rFonts w:ascii="David" w:hAnsi="David" w:cs="David" w:hint="cs"/>
          <w:sz w:val="24"/>
          <w:szCs w:val="24"/>
          <w:rtl/>
        </w:rPr>
        <w:t>החלטה מ</w:t>
      </w:r>
      <w:r>
        <w:rPr>
          <w:rFonts w:ascii="David" w:hAnsi="David" w:cs="David"/>
          <w:sz w:val="24"/>
          <w:szCs w:val="24"/>
          <w:rtl/>
        </w:rPr>
        <w:t xml:space="preserve">יום 13.6.23 </w:t>
      </w:r>
      <w:r w:rsidR="005C375F">
        <w:rPr>
          <w:rFonts w:ascii="David" w:hAnsi="David" w:cs="David" w:hint="cs"/>
          <w:sz w:val="24"/>
          <w:szCs w:val="24"/>
          <w:rtl/>
        </w:rPr>
        <w:t xml:space="preserve">התבקשה </w:t>
      </w:r>
      <w:r>
        <w:rPr>
          <w:rFonts w:ascii="David" w:hAnsi="David" w:cs="David"/>
          <w:sz w:val="24"/>
          <w:szCs w:val="24"/>
          <w:rtl/>
        </w:rPr>
        <w:t xml:space="preserve">חוות דעתו של בית הדין הרבני הגדול. </w:t>
      </w:r>
    </w:p>
    <w:p w:rsidR="00D40F4F" w:rsidRDefault="00EB43E1" w:rsidP="00EB43E1">
      <w:pPr>
        <w:pStyle w:val="ad"/>
        <w:spacing w:line="360" w:lineRule="auto"/>
        <w:ind w:left="360"/>
        <w:jc w:val="both"/>
        <w:rPr>
          <w:rFonts w:ascii="David" w:hAnsi="David" w:cs="David"/>
          <w:sz w:val="24"/>
          <w:szCs w:val="24"/>
        </w:rPr>
      </w:pPr>
      <w:r>
        <w:rPr>
          <w:rFonts w:ascii="David" w:hAnsi="David" w:cs="David" w:hint="cs"/>
          <w:sz w:val="24"/>
          <w:szCs w:val="24"/>
          <w:rtl/>
        </w:rPr>
        <w:t xml:space="preserve">בחוות הדעת </w:t>
      </w:r>
      <w:r w:rsidR="005C375F">
        <w:rPr>
          <w:rFonts w:ascii="David" w:hAnsi="David" w:cs="David" w:hint="cs"/>
          <w:sz w:val="24"/>
          <w:szCs w:val="24"/>
          <w:rtl/>
        </w:rPr>
        <w:t xml:space="preserve">שהוגשה ע"י בית הדין הרבני הגדול </w:t>
      </w:r>
      <w:r w:rsidR="00D91645">
        <w:rPr>
          <w:rFonts w:ascii="David" w:hAnsi="David" w:cs="David" w:hint="cs"/>
          <w:sz w:val="24"/>
          <w:szCs w:val="24"/>
          <w:rtl/>
        </w:rPr>
        <w:t>לתיק ביום 22.1.24</w:t>
      </w:r>
      <w:r w:rsidR="005C375F">
        <w:rPr>
          <w:rFonts w:ascii="David" w:hAnsi="David" w:cs="David" w:hint="cs"/>
          <w:sz w:val="24"/>
          <w:szCs w:val="24"/>
          <w:rtl/>
        </w:rPr>
        <w:t xml:space="preserve">, נקבע כי </w:t>
      </w:r>
      <w:r w:rsidR="00D40F4F">
        <w:rPr>
          <w:rFonts w:ascii="David" w:hAnsi="David" w:cs="David"/>
          <w:sz w:val="24"/>
          <w:szCs w:val="24"/>
          <w:rtl/>
        </w:rPr>
        <w:t>הנישואין האזרחיים בטלים מעיקרם.</w:t>
      </w:r>
    </w:p>
    <w:p w:rsidR="005C375F" w:rsidRDefault="005C375F" w:rsidP="00EB43E1">
      <w:pPr>
        <w:pStyle w:val="ad"/>
        <w:spacing w:line="240" w:lineRule="auto"/>
        <w:ind w:left="360"/>
        <w:jc w:val="both"/>
        <w:rPr>
          <w:rFonts w:ascii="David" w:hAnsi="David" w:cs="David"/>
          <w:sz w:val="24"/>
          <w:szCs w:val="24"/>
        </w:rPr>
      </w:pPr>
    </w:p>
    <w:p w:rsidR="005C375F" w:rsidRDefault="005C375F" w:rsidP="00EB43E1">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המשיב</w:t>
      </w:r>
      <w:r w:rsidR="00D91645">
        <w:rPr>
          <w:rFonts w:ascii="David" w:hAnsi="David" w:cs="David" w:hint="cs"/>
          <w:sz w:val="24"/>
          <w:szCs w:val="24"/>
          <w:rtl/>
        </w:rPr>
        <w:t>ה</w:t>
      </w:r>
      <w:r>
        <w:rPr>
          <w:rFonts w:ascii="David" w:hAnsi="David" w:cs="David" w:hint="cs"/>
          <w:sz w:val="24"/>
          <w:szCs w:val="24"/>
          <w:rtl/>
        </w:rPr>
        <w:t xml:space="preserve"> </w:t>
      </w:r>
      <w:r w:rsidR="00764476">
        <w:rPr>
          <w:rFonts w:ascii="David" w:hAnsi="David" w:cs="David" w:hint="cs"/>
          <w:sz w:val="24"/>
          <w:szCs w:val="24"/>
          <w:rtl/>
        </w:rPr>
        <w:t>לא הגישה כתב הגנה</w:t>
      </w:r>
      <w:r>
        <w:rPr>
          <w:rFonts w:ascii="David" w:hAnsi="David" w:cs="David" w:hint="cs"/>
          <w:sz w:val="24"/>
          <w:szCs w:val="24"/>
          <w:rtl/>
        </w:rPr>
        <w:t>.</w:t>
      </w:r>
    </w:p>
    <w:p w:rsidR="005C375F" w:rsidRDefault="005C375F" w:rsidP="00EB43E1">
      <w:pPr>
        <w:pStyle w:val="ad"/>
        <w:spacing w:line="240" w:lineRule="auto"/>
        <w:ind w:left="360"/>
        <w:jc w:val="both"/>
        <w:rPr>
          <w:rFonts w:ascii="David" w:hAnsi="David" w:cs="David"/>
          <w:sz w:val="24"/>
          <w:szCs w:val="24"/>
        </w:rPr>
      </w:pPr>
    </w:p>
    <w:p w:rsidR="00986696" w:rsidRDefault="00986696" w:rsidP="00EB43E1">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בכתב התביעה טען המבקש כי </w:t>
      </w:r>
      <w:r>
        <w:rPr>
          <w:rFonts w:ascii="David" w:hAnsi="David" w:cs="David"/>
          <w:sz w:val="24"/>
          <w:szCs w:val="24"/>
          <w:rtl/>
        </w:rPr>
        <w:t>לפני כ-</w:t>
      </w:r>
      <w:r>
        <w:rPr>
          <w:rFonts w:ascii="David" w:hAnsi="David" w:cs="David" w:hint="cs"/>
          <w:sz w:val="24"/>
          <w:szCs w:val="24"/>
          <w:rtl/>
        </w:rPr>
        <w:t>6</w:t>
      </w:r>
      <w:r>
        <w:rPr>
          <w:rFonts w:ascii="David" w:hAnsi="David" w:cs="David"/>
          <w:sz w:val="24"/>
          <w:szCs w:val="24"/>
          <w:rtl/>
        </w:rPr>
        <w:t xml:space="preserve"> שנים חל קרע בנישואי הצדדים שאינו ניתן לאיחוי. דרכיהם </w:t>
      </w:r>
      <w:r>
        <w:rPr>
          <w:rFonts w:ascii="David" w:hAnsi="David" w:cs="David" w:hint="cs"/>
          <w:sz w:val="24"/>
          <w:szCs w:val="24"/>
          <w:rtl/>
        </w:rPr>
        <w:t xml:space="preserve">של הצדדים </w:t>
      </w:r>
      <w:r>
        <w:rPr>
          <w:rFonts w:ascii="David" w:hAnsi="David" w:cs="David"/>
          <w:sz w:val="24"/>
          <w:szCs w:val="24"/>
          <w:rtl/>
        </w:rPr>
        <w:t>נפרדו ונישואיהם הסתיימו הלכה למעשה.</w:t>
      </w:r>
    </w:p>
    <w:p w:rsidR="00986696" w:rsidRDefault="00986696" w:rsidP="00E94A6A">
      <w:pPr>
        <w:pStyle w:val="ad"/>
        <w:spacing w:line="360" w:lineRule="auto"/>
        <w:ind w:left="360"/>
        <w:jc w:val="both"/>
        <w:rPr>
          <w:rFonts w:ascii="David" w:hAnsi="David" w:cs="David"/>
          <w:sz w:val="24"/>
          <w:szCs w:val="24"/>
        </w:rPr>
      </w:pPr>
      <w:r>
        <w:rPr>
          <w:rFonts w:ascii="David" w:hAnsi="David" w:cs="David"/>
          <w:sz w:val="24"/>
          <w:szCs w:val="24"/>
          <w:rtl/>
        </w:rPr>
        <w:t>כ</w:t>
      </w:r>
      <w:r>
        <w:rPr>
          <w:rFonts w:ascii="David" w:hAnsi="David" w:cs="David" w:hint="cs"/>
          <w:sz w:val="24"/>
          <w:szCs w:val="24"/>
          <w:rtl/>
        </w:rPr>
        <w:t xml:space="preserve">מו כן טען כי </w:t>
      </w:r>
      <w:r>
        <w:rPr>
          <w:rFonts w:ascii="David" w:hAnsi="David" w:cs="David"/>
          <w:sz w:val="24"/>
          <w:szCs w:val="24"/>
          <w:rtl/>
        </w:rPr>
        <w:t>הצדדים אינם מתגוררים תחת קורת גג אחת מזה כ-</w:t>
      </w:r>
      <w:r>
        <w:rPr>
          <w:rFonts w:ascii="David" w:hAnsi="David" w:cs="David" w:hint="cs"/>
          <w:sz w:val="24"/>
          <w:szCs w:val="24"/>
          <w:rtl/>
        </w:rPr>
        <w:t>6</w:t>
      </w:r>
      <w:r>
        <w:rPr>
          <w:rFonts w:ascii="David" w:hAnsi="David" w:cs="David"/>
          <w:sz w:val="24"/>
          <w:szCs w:val="24"/>
          <w:rtl/>
        </w:rPr>
        <w:t xml:space="preserve"> שנים. המשיבה גרה בדירת הצדדים עם הילדים והנתבע גר בדירה שכורה ב</w:t>
      </w:r>
      <w:r w:rsidR="00E94A6A">
        <w:rPr>
          <w:rFonts w:ascii="David" w:hAnsi="David" w:cs="David" w:hint="cs"/>
          <w:sz w:val="24"/>
          <w:szCs w:val="24"/>
          <w:rtl/>
        </w:rPr>
        <w:t>-</w:t>
      </w:r>
      <w:r w:rsidR="00E94A6A">
        <w:rPr>
          <w:rFonts w:ascii="David" w:hAnsi="David" w:cs="David" w:hint="cs"/>
          <w:sz w:val="24"/>
          <w:szCs w:val="24"/>
        </w:rPr>
        <w:t>*****</w:t>
      </w:r>
      <w:r>
        <w:rPr>
          <w:rFonts w:ascii="David" w:hAnsi="David" w:cs="David"/>
          <w:sz w:val="24"/>
          <w:szCs w:val="24"/>
          <w:rtl/>
        </w:rPr>
        <w:t>.</w:t>
      </w:r>
      <w:r w:rsidR="009F0D56">
        <w:rPr>
          <w:rFonts w:ascii="David" w:hAnsi="David" w:cs="David" w:hint="cs"/>
          <w:sz w:val="24"/>
          <w:szCs w:val="24"/>
          <w:rtl/>
        </w:rPr>
        <w:t xml:space="preserve"> לפיכך עתר להתרת הנישואין. </w:t>
      </w:r>
      <w:r w:rsidR="007D13E4">
        <w:rPr>
          <w:rFonts w:ascii="David" w:hAnsi="David" w:cs="David" w:hint="cs"/>
          <w:sz w:val="24"/>
          <w:szCs w:val="24"/>
          <w:rtl/>
        </w:rPr>
        <w:t>טענות המבקש לא הוכחשו שכן כאמור לא הוגש כתב הגנה</w:t>
      </w:r>
      <w:r w:rsidR="00110510">
        <w:rPr>
          <w:rFonts w:ascii="David" w:hAnsi="David" w:cs="David" w:hint="cs"/>
          <w:sz w:val="24"/>
          <w:szCs w:val="24"/>
          <w:rtl/>
        </w:rPr>
        <w:t xml:space="preserve"> או תגובה לתביעה</w:t>
      </w:r>
      <w:r w:rsidR="007D13E4">
        <w:rPr>
          <w:rFonts w:ascii="David" w:hAnsi="David" w:cs="David" w:hint="cs"/>
          <w:sz w:val="24"/>
          <w:szCs w:val="24"/>
          <w:rtl/>
        </w:rPr>
        <w:t xml:space="preserve">. </w:t>
      </w:r>
    </w:p>
    <w:p w:rsidR="00986696" w:rsidRDefault="00986696" w:rsidP="00EB43E1">
      <w:pPr>
        <w:pStyle w:val="ad"/>
        <w:spacing w:line="360" w:lineRule="auto"/>
        <w:ind w:left="360"/>
        <w:jc w:val="both"/>
        <w:rPr>
          <w:rFonts w:ascii="David" w:hAnsi="David" w:cs="David"/>
          <w:sz w:val="24"/>
          <w:szCs w:val="24"/>
        </w:rPr>
      </w:pPr>
    </w:p>
    <w:p w:rsidR="00986696" w:rsidRPr="00986696" w:rsidRDefault="00986696" w:rsidP="00EB43E1">
      <w:pPr>
        <w:pStyle w:val="ad"/>
        <w:jc w:val="both"/>
        <w:rPr>
          <w:rFonts w:ascii="David" w:hAnsi="David" w:cs="David"/>
          <w:sz w:val="24"/>
          <w:szCs w:val="24"/>
          <w:rtl/>
        </w:rPr>
      </w:pPr>
    </w:p>
    <w:p w:rsidR="005C375F" w:rsidRDefault="00D40F4F" w:rsidP="00EB43E1">
      <w:pPr>
        <w:pStyle w:val="ad"/>
        <w:numPr>
          <w:ilvl w:val="0"/>
          <w:numId w:val="1"/>
        </w:numPr>
        <w:spacing w:line="360" w:lineRule="auto"/>
        <w:jc w:val="both"/>
        <w:rPr>
          <w:rFonts w:ascii="David" w:hAnsi="David" w:cs="David"/>
          <w:sz w:val="24"/>
          <w:szCs w:val="24"/>
        </w:rPr>
      </w:pPr>
      <w:r>
        <w:rPr>
          <w:rFonts w:ascii="David" w:hAnsi="David" w:cs="David"/>
          <w:sz w:val="24"/>
          <w:szCs w:val="24"/>
          <w:rtl/>
        </w:rPr>
        <w:t>ב</w:t>
      </w:r>
      <w:r w:rsidR="005C375F">
        <w:rPr>
          <w:rFonts w:ascii="David" w:hAnsi="David" w:cs="David" w:hint="cs"/>
          <w:sz w:val="24"/>
          <w:szCs w:val="24"/>
          <w:rtl/>
        </w:rPr>
        <w:t>החלטה מ</w:t>
      </w:r>
      <w:r w:rsidR="00AF261C">
        <w:rPr>
          <w:rFonts w:ascii="David" w:hAnsi="David" w:cs="David"/>
          <w:sz w:val="24"/>
          <w:szCs w:val="24"/>
          <w:rtl/>
        </w:rPr>
        <w:t xml:space="preserve">יום 14.2.24 </w:t>
      </w:r>
      <w:r w:rsidR="005C375F">
        <w:rPr>
          <w:rFonts w:ascii="David" w:hAnsi="David" w:cs="David" w:hint="cs"/>
          <w:sz w:val="24"/>
          <w:szCs w:val="24"/>
          <w:rtl/>
        </w:rPr>
        <w:t>נ</w:t>
      </w:r>
      <w:r>
        <w:rPr>
          <w:rFonts w:ascii="David" w:hAnsi="David" w:cs="David"/>
          <w:sz w:val="24"/>
          <w:szCs w:val="24"/>
          <w:rtl/>
        </w:rPr>
        <w:t>קבע כי סמכות השיפוט בעניין התרת הנישואין של בני הזוג נתונה לבית משפט זה</w:t>
      </w:r>
      <w:r w:rsidR="005C375F">
        <w:rPr>
          <w:rFonts w:ascii="David" w:hAnsi="David" w:cs="David" w:hint="cs"/>
          <w:sz w:val="24"/>
          <w:szCs w:val="24"/>
          <w:rtl/>
        </w:rPr>
        <w:t xml:space="preserve">, </w:t>
      </w:r>
      <w:r w:rsidR="00AE3615">
        <w:rPr>
          <w:rFonts w:ascii="David" w:hAnsi="David" w:cs="David" w:hint="cs"/>
          <w:sz w:val="24"/>
          <w:szCs w:val="24"/>
          <w:rtl/>
        </w:rPr>
        <w:t xml:space="preserve">כמו כן </w:t>
      </w:r>
      <w:r w:rsidR="005C375F">
        <w:rPr>
          <w:rFonts w:ascii="David" w:hAnsi="David" w:cs="David" w:hint="cs"/>
          <w:sz w:val="24"/>
          <w:szCs w:val="24"/>
          <w:rtl/>
        </w:rPr>
        <w:t xml:space="preserve">נקבע דיון </w:t>
      </w:r>
      <w:r>
        <w:rPr>
          <w:rFonts w:ascii="David" w:hAnsi="David" w:cs="David"/>
          <w:sz w:val="24"/>
          <w:szCs w:val="24"/>
          <w:rtl/>
        </w:rPr>
        <w:t>במעמד הצדדים ליום 31.3.24</w:t>
      </w:r>
      <w:r w:rsidR="005C375F">
        <w:rPr>
          <w:rFonts w:ascii="David" w:hAnsi="David" w:cs="David" w:hint="cs"/>
          <w:sz w:val="24"/>
          <w:szCs w:val="24"/>
          <w:rtl/>
        </w:rPr>
        <w:t xml:space="preserve"> לשמיעת עמדת המשיבה בהעדר כתב הגנה או תגובה</w:t>
      </w:r>
      <w:r w:rsidR="00D91645">
        <w:rPr>
          <w:rFonts w:ascii="David" w:hAnsi="David" w:cs="David" w:hint="cs"/>
          <w:sz w:val="24"/>
          <w:szCs w:val="24"/>
          <w:rtl/>
        </w:rPr>
        <w:t xml:space="preserve"> מטעמה</w:t>
      </w:r>
      <w:r>
        <w:rPr>
          <w:rFonts w:ascii="David" w:hAnsi="David" w:cs="David"/>
          <w:sz w:val="24"/>
          <w:szCs w:val="24"/>
          <w:rtl/>
        </w:rPr>
        <w:t xml:space="preserve">. </w:t>
      </w:r>
    </w:p>
    <w:p w:rsidR="005C375F" w:rsidRPr="005C375F" w:rsidRDefault="005C375F" w:rsidP="00EB43E1">
      <w:pPr>
        <w:pStyle w:val="ad"/>
        <w:jc w:val="both"/>
        <w:rPr>
          <w:rFonts w:ascii="David" w:hAnsi="David" w:cs="David"/>
          <w:sz w:val="24"/>
          <w:szCs w:val="24"/>
          <w:rtl/>
        </w:rPr>
      </w:pPr>
    </w:p>
    <w:p w:rsidR="005C375F" w:rsidRDefault="00D40F4F" w:rsidP="00EB43E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לדיון </w:t>
      </w:r>
      <w:r w:rsidR="005C375F">
        <w:rPr>
          <w:rFonts w:ascii="David" w:hAnsi="David" w:cs="David" w:hint="cs"/>
          <w:sz w:val="24"/>
          <w:szCs w:val="24"/>
          <w:rtl/>
        </w:rPr>
        <w:t xml:space="preserve">ביום 31.3.24 </w:t>
      </w:r>
      <w:r w:rsidR="00D91645" w:rsidRPr="00D91645">
        <w:rPr>
          <w:rFonts w:ascii="David" w:hAnsi="David" w:cs="David" w:hint="cs"/>
          <w:b/>
          <w:bCs/>
          <w:sz w:val="24"/>
          <w:szCs w:val="24"/>
          <w:rtl/>
        </w:rPr>
        <w:t>(להלן: "הדיון")</w:t>
      </w:r>
      <w:r w:rsidR="00D91645">
        <w:rPr>
          <w:rFonts w:ascii="David" w:hAnsi="David" w:cs="David" w:hint="cs"/>
          <w:sz w:val="24"/>
          <w:szCs w:val="24"/>
          <w:rtl/>
        </w:rPr>
        <w:t xml:space="preserve"> </w:t>
      </w:r>
      <w:r>
        <w:rPr>
          <w:rFonts w:ascii="David" w:hAnsi="David" w:cs="David"/>
          <w:sz w:val="24"/>
          <w:szCs w:val="24"/>
          <w:rtl/>
        </w:rPr>
        <w:t>לא התייצבה המשיבה</w:t>
      </w:r>
      <w:r w:rsidR="005C375F">
        <w:rPr>
          <w:rFonts w:ascii="David" w:hAnsi="David" w:cs="David" w:hint="cs"/>
          <w:sz w:val="24"/>
          <w:szCs w:val="24"/>
          <w:rtl/>
        </w:rPr>
        <w:t>, ב</w:t>
      </w:r>
      <w:r w:rsidR="00D91645">
        <w:rPr>
          <w:rFonts w:ascii="David" w:hAnsi="David" w:cs="David" w:hint="cs"/>
          <w:sz w:val="24"/>
          <w:szCs w:val="24"/>
          <w:rtl/>
        </w:rPr>
        <w:t xml:space="preserve">א כוחה </w:t>
      </w:r>
      <w:r w:rsidR="005C375F">
        <w:rPr>
          <w:rFonts w:ascii="David" w:hAnsi="David" w:cs="David" w:hint="cs"/>
          <w:sz w:val="24"/>
          <w:szCs w:val="24"/>
          <w:rtl/>
        </w:rPr>
        <w:t>טען כי חולה</w:t>
      </w:r>
      <w:r w:rsidR="00AE3615">
        <w:rPr>
          <w:rFonts w:ascii="David" w:hAnsi="David" w:cs="David" w:hint="cs"/>
          <w:sz w:val="24"/>
          <w:szCs w:val="24"/>
          <w:rtl/>
        </w:rPr>
        <w:t xml:space="preserve"> </w:t>
      </w:r>
      <w:r w:rsidR="00AE3615" w:rsidRPr="00986696">
        <w:rPr>
          <w:rFonts w:ascii="David" w:hAnsi="David" w:cs="David" w:hint="cs"/>
          <w:b/>
          <w:bCs/>
          <w:sz w:val="24"/>
          <w:szCs w:val="24"/>
          <w:rtl/>
        </w:rPr>
        <w:t>(צורף לתיק אישור מחלה ביום 4.4.24)</w:t>
      </w:r>
      <w:r w:rsidR="005C375F" w:rsidRPr="00986696">
        <w:rPr>
          <w:rFonts w:ascii="David" w:hAnsi="David" w:cs="David" w:hint="cs"/>
          <w:b/>
          <w:bCs/>
          <w:sz w:val="24"/>
          <w:szCs w:val="24"/>
          <w:rtl/>
        </w:rPr>
        <w:t>,</w:t>
      </w:r>
      <w:r w:rsidR="005C375F">
        <w:rPr>
          <w:rFonts w:ascii="David" w:hAnsi="David" w:cs="David" w:hint="cs"/>
          <w:sz w:val="24"/>
          <w:szCs w:val="24"/>
          <w:rtl/>
        </w:rPr>
        <w:t xml:space="preserve"> א</w:t>
      </w:r>
      <w:r w:rsidR="00986696">
        <w:rPr>
          <w:rFonts w:ascii="David" w:hAnsi="David" w:cs="David" w:hint="cs"/>
          <w:sz w:val="24"/>
          <w:szCs w:val="24"/>
          <w:rtl/>
        </w:rPr>
        <w:t>ף</w:t>
      </w:r>
      <w:r w:rsidR="005C375F">
        <w:rPr>
          <w:rFonts w:ascii="David" w:hAnsi="David" w:cs="David" w:hint="cs"/>
          <w:sz w:val="24"/>
          <w:szCs w:val="24"/>
          <w:rtl/>
        </w:rPr>
        <w:t xml:space="preserve"> טען כי יודע </w:t>
      </w:r>
      <w:r>
        <w:rPr>
          <w:rFonts w:ascii="David" w:hAnsi="David" w:cs="David"/>
          <w:sz w:val="24"/>
          <w:szCs w:val="24"/>
          <w:rtl/>
        </w:rPr>
        <w:t xml:space="preserve">שהמשיבה מתנגדת להתרת הנישואין. </w:t>
      </w:r>
    </w:p>
    <w:p w:rsidR="005C375F" w:rsidRPr="00D91645" w:rsidRDefault="005C375F" w:rsidP="00EB43E1">
      <w:pPr>
        <w:pStyle w:val="ad"/>
        <w:spacing w:line="240" w:lineRule="auto"/>
        <w:jc w:val="both"/>
        <w:rPr>
          <w:rFonts w:ascii="David" w:hAnsi="David" w:cs="David"/>
          <w:sz w:val="24"/>
          <w:szCs w:val="24"/>
          <w:rtl/>
        </w:rPr>
      </w:pPr>
    </w:p>
    <w:p w:rsidR="00D91645" w:rsidRPr="00D91645" w:rsidRDefault="00AE3615" w:rsidP="00EB43E1">
      <w:pPr>
        <w:pStyle w:val="ad"/>
        <w:numPr>
          <w:ilvl w:val="0"/>
          <w:numId w:val="1"/>
        </w:numPr>
        <w:spacing w:line="360" w:lineRule="auto"/>
        <w:jc w:val="both"/>
        <w:rPr>
          <w:rFonts w:ascii="David" w:hAnsi="David" w:cs="David"/>
          <w:sz w:val="24"/>
          <w:szCs w:val="24"/>
        </w:rPr>
      </w:pPr>
      <w:r>
        <w:rPr>
          <w:rFonts w:ascii="David" w:hAnsi="David" w:cs="David" w:hint="cs"/>
          <w:sz w:val="24"/>
          <w:szCs w:val="24"/>
          <w:rtl/>
        </w:rPr>
        <w:t>בהחלטה בדיון נקבע בין השאר כי נוכח התנגדות המשיבה להתרת הנישואין ועל מנת לקדם ההליך ימצ</w:t>
      </w:r>
      <w:r w:rsidR="00D91645">
        <w:rPr>
          <w:rFonts w:ascii="David" w:hAnsi="David" w:cs="David" w:hint="cs"/>
          <w:sz w:val="24"/>
          <w:szCs w:val="24"/>
          <w:rtl/>
        </w:rPr>
        <w:t>י</w:t>
      </w:r>
      <w:r>
        <w:rPr>
          <w:rFonts w:ascii="David" w:hAnsi="David" w:cs="David" w:hint="cs"/>
          <w:sz w:val="24"/>
          <w:szCs w:val="24"/>
          <w:rtl/>
        </w:rPr>
        <w:t>א ב"כ התובעת חוות דעת של הדין הזר, כאשר בעלותה יישא המבקש בשלב זה.</w:t>
      </w:r>
      <w:r>
        <w:rPr>
          <w:rFonts w:ascii="David" w:hAnsi="David" w:cs="David" w:hint="cs"/>
          <w:b/>
          <w:bCs/>
          <w:sz w:val="24"/>
          <w:szCs w:val="24"/>
          <w:rtl/>
        </w:rPr>
        <w:t xml:space="preserve"> </w:t>
      </w:r>
    </w:p>
    <w:p w:rsidR="009F0D56" w:rsidRDefault="00AE3615" w:rsidP="00EB43E1">
      <w:pPr>
        <w:pStyle w:val="ad"/>
        <w:spacing w:line="360" w:lineRule="auto"/>
        <w:ind w:left="360"/>
        <w:jc w:val="both"/>
        <w:rPr>
          <w:rFonts w:ascii="David" w:hAnsi="David" w:cs="David"/>
          <w:sz w:val="24"/>
          <w:szCs w:val="24"/>
        </w:rPr>
      </w:pPr>
      <w:r>
        <w:rPr>
          <w:rFonts w:ascii="David" w:hAnsi="David" w:cs="David" w:hint="cs"/>
          <w:sz w:val="24"/>
          <w:szCs w:val="24"/>
          <w:rtl/>
        </w:rPr>
        <w:t>עוד נקבע כי ככל ומסקנות חוות הדעת יהיו כי ניתן להתיר הנישואין גם בה</w:t>
      </w:r>
      <w:r w:rsidR="00EB43E1">
        <w:rPr>
          <w:rFonts w:ascii="David" w:hAnsi="David" w:cs="David" w:hint="cs"/>
          <w:sz w:val="24"/>
          <w:szCs w:val="24"/>
          <w:rtl/>
        </w:rPr>
        <w:t>י</w:t>
      </w:r>
      <w:r>
        <w:rPr>
          <w:rFonts w:ascii="David" w:hAnsi="David" w:cs="David" w:hint="cs"/>
          <w:sz w:val="24"/>
          <w:szCs w:val="24"/>
          <w:rtl/>
        </w:rPr>
        <w:t>עדר הסכמת המשיבה</w:t>
      </w:r>
      <w:r w:rsidR="00AF261C">
        <w:rPr>
          <w:rFonts w:ascii="David" w:hAnsi="David" w:cs="David" w:hint="cs"/>
          <w:sz w:val="24"/>
          <w:szCs w:val="24"/>
          <w:rtl/>
        </w:rPr>
        <w:t>,</w:t>
      </w:r>
      <w:r>
        <w:rPr>
          <w:rFonts w:ascii="David" w:hAnsi="David" w:cs="David" w:hint="cs"/>
          <w:sz w:val="24"/>
          <w:szCs w:val="24"/>
          <w:rtl/>
        </w:rPr>
        <w:t xml:space="preserve"> ישקול בית המשפט לה</w:t>
      </w:r>
      <w:r w:rsidR="00986696">
        <w:rPr>
          <w:rFonts w:ascii="David" w:hAnsi="David" w:cs="David" w:hint="cs"/>
          <w:sz w:val="24"/>
          <w:szCs w:val="24"/>
          <w:rtl/>
        </w:rPr>
        <w:t>י</w:t>
      </w:r>
      <w:r>
        <w:rPr>
          <w:rFonts w:ascii="David" w:hAnsi="David" w:cs="David" w:hint="cs"/>
          <w:sz w:val="24"/>
          <w:szCs w:val="24"/>
          <w:rtl/>
        </w:rPr>
        <w:t>עתר לבקשה מנימוקיה ועל סמך מסקנות חוות הדעת</w:t>
      </w:r>
      <w:r w:rsidR="00D91645">
        <w:rPr>
          <w:rFonts w:ascii="David" w:hAnsi="David" w:cs="David" w:hint="cs"/>
          <w:sz w:val="24"/>
          <w:szCs w:val="24"/>
          <w:rtl/>
        </w:rPr>
        <w:t>,</w:t>
      </w:r>
      <w:r>
        <w:rPr>
          <w:rFonts w:ascii="David" w:hAnsi="David" w:cs="David" w:hint="cs"/>
          <w:sz w:val="24"/>
          <w:szCs w:val="24"/>
          <w:rtl/>
        </w:rPr>
        <w:t xml:space="preserve"> והמשיבה תחויב בעלות חוות הדעת. </w:t>
      </w:r>
    </w:p>
    <w:p w:rsidR="00DF14CE" w:rsidRDefault="00DF14CE" w:rsidP="00EB43E1">
      <w:pPr>
        <w:pStyle w:val="ad"/>
        <w:spacing w:line="240" w:lineRule="auto"/>
        <w:ind w:left="360"/>
        <w:jc w:val="both"/>
        <w:rPr>
          <w:rFonts w:ascii="David" w:hAnsi="David" w:cs="David"/>
          <w:sz w:val="24"/>
          <w:szCs w:val="24"/>
        </w:rPr>
      </w:pPr>
    </w:p>
    <w:p w:rsidR="00AF261C" w:rsidRDefault="00D40F4F" w:rsidP="00EB43E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4.6.24 המציא המבקש את </w:t>
      </w:r>
      <w:r w:rsidR="009F0D56">
        <w:rPr>
          <w:rFonts w:ascii="David" w:hAnsi="David" w:cs="David" w:hint="cs"/>
          <w:sz w:val="24"/>
          <w:szCs w:val="24"/>
          <w:rtl/>
        </w:rPr>
        <w:t>חוות דעת של הדין הזר שהוגש</w:t>
      </w:r>
      <w:r w:rsidR="00AF261C">
        <w:rPr>
          <w:rFonts w:ascii="David" w:hAnsi="David" w:cs="David" w:hint="cs"/>
          <w:sz w:val="24"/>
          <w:szCs w:val="24"/>
          <w:rtl/>
        </w:rPr>
        <w:t>ה</w:t>
      </w:r>
      <w:r w:rsidR="009F0D56">
        <w:rPr>
          <w:rFonts w:ascii="David" w:hAnsi="David" w:cs="David" w:hint="cs"/>
          <w:sz w:val="24"/>
          <w:szCs w:val="24"/>
          <w:rtl/>
        </w:rPr>
        <w:t xml:space="preserve"> ע"י </w:t>
      </w:r>
      <w:r>
        <w:rPr>
          <w:rFonts w:ascii="David" w:hAnsi="David" w:cs="David"/>
          <w:sz w:val="24"/>
          <w:szCs w:val="24"/>
          <w:rtl/>
        </w:rPr>
        <w:t>עו"ד ב.</w:t>
      </w:r>
      <w:r w:rsidR="00AF261C">
        <w:rPr>
          <w:rFonts w:ascii="David" w:hAnsi="David" w:cs="David" w:hint="cs"/>
          <w:sz w:val="24"/>
          <w:szCs w:val="24"/>
          <w:rtl/>
        </w:rPr>
        <w:t>.</w:t>
      </w:r>
      <w:r w:rsidR="009F0D56">
        <w:rPr>
          <w:rFonts w:ascii="David" w:hAnsi="David" w:cs="David" w:hint="cs"/>
          <w:sz w:val="24"/>
          <w:szCs w:val="24"/>
          <w:rtl/>
        </w:rPr>
        <w:t xml:space="preserve"> </w:t>
      </w:r>
    </w:p>
    <w:p w:rsidR="00D40F4F" w:rsidRDefault="009F0D56" w:rsidP="00EB43E1">
      <w:pPr>
        <w:pStyle w:val="ad"/>
        <w:spacing w:line="360" w:lineRule="auto"/>
        <w:ind w:left="360"/>
        <w:jc w:val="both"/>
        <w:rPr>
          <w:rFonts w:ascii="David" w:hAnsi="David" w:cs="David"/>
          <w:sz w:val="24"/>
          <w:szCs w:val="24"/>
        </w:rPr>
      </w:pPr>
      <w:r>
        <w:rPr>
          <w:rFonts w:ascii="David" w:hAnsi="David" w:cs="David" w:hint="cs"/>
          <w:sz w:val="24"/>
          <w:szCs w:val="24"/>
          <w:rtl/>
        </w:rPr>
        <w:t>בהחלטה מיום 5.6.24 התבקשה תגובת המשיבה במסגרתה התבקשה להודיע האם מסכימה להתרת הנישואין נוכח מסקנות חוות הדעת</w:t>
      </w:r>
      <w:r w:rsidR="00AF261C">
        <w:rPr>
          <w:rFonts w:ascii="David" w:hAnsi="David" w:cs="David" w:hint="cs"/>
          <w:sz w:val="24"/>
          <w:szCs w:val="24"/>
          <w:rtl/>
        </w:rPr>
        <w:t>,</w:t>
      </w:r>
      <w:r>
        <w:rPr>
          <w:rFonts w:ascii="David" w:hAnsi="David" w:cs="David" w:hint="cs"/>
          <w:sz w:val="24"/>
          <w:szCs w:val="24"/>
          <w:rtl/>
        </w:rPr>
        <w:t xml:space="preserve"> וכי בה</w:t>
      </w:r>
      <w:r w:rsidR="00EB43E1">
        <w:rPr>
          <w:rFonts w:ascii="David" w:hAnsi="David" w:cs="David" w:hint="cs"/>
          <w:sz w:val="24"/>
          <w:szCs w:val="24"/>
          <w:rtl/>
        </w:rPr>
        <w:t>י</w:t>
      </w:r>
      <w:r>
        <w:rPr>
          <w:rFonts w:ascii="David" w:hAnsi="David" w:cs="David" w:hint="cs"/>
          <w:sz w:val="24"/>
          <w:szCs w:val="24"/>
          <w:rtl/>
        </w:rPr>
        <w:t xml:space="preserve">עדר תגובה במועד </w:t>
      </w:r>
      <w:r w:rsidRPr="009F0D56">
        <w:rPr>
          <w:rFonts w:ascii="David" w:hAnsi="David" w:cs="David" w:hint="cs"/>
          <w:sz w:val="24"/>
          <w:szCs w:val="24"/>
          <w:rtl/>
        </w:rPr>
        <w:t>ייעתר</w:t>
      </w:r>
      <w:r>
        <w:rPr>
          <w:rFonts w:ascii="David" w:hAnsi="David" w:cs="David" w:hint="cs"/>
          <w:sz w:val="24"/>
          <w:szCs w:val="24"/>
          <w:rtl/>
        </w:rPr>
        <w:t xml:space="preserve"> בית המשפט לבקשה </w:t>
      </w:r>
      <w:r w:rsidR="00AF261C">
        <w:rPr>
          <w:rFonts w:ascii="David" w:hAnsi="David" w:cs="David" w:hint="cs"/>
          <w:sz w:val="24"/>
          <w:szCs w:val="24"/>
          <w:rtl/>
        </w:rPr>
        <w:t>מ</w:t>
      </w:r>
      <w:r>
        <w:rPr>
          <w:rFonts w:ascii="David" w:hAnsi="David" w:cs="David" w:hint="cs"/>
          <w:sz w:val="24"/>
          <w:szCs w:val="24"/>
          <w:rtl/>
        </w:rPr>
        <w:t>נימוקיה ובהתאם ל</w:t>
      </w:r>
      <w:r w:rsidR="00AF261C">
        <w:rPr>
          <w:rFonts w:ascii="David" w:hAnsi="David" w:cs="David" w:hint="cs"/>
          <w:sz w:val="24"/>
          <w:szCs w:val="24"/>
          <w:rtl/>
        </w:rPr>
        <w:t xml:space="preserve">מסקנות </w:t>
      </w:r>
      <w:r>
        <w:rPr>
          <w:rFonts w:ascii="David" w:hAnsi="David" w:cs="David" w:hint="cs"/>
          <w:sz w:val="24"/>
          <w:szCs w:val="24"/>
          <w:rtl/>
        </w:rPr>
        <w:t xml:space="preserve">חוות הדעת. </w:t>
      </w:r>
    </w:p>
    <w:p w:rsidR="00835954" w:rsidRPr="00835954" w:rsidRDefault="00835954" w:rsidP="00EB43E1">
      <w:pPr>
        <w:pStyle w:val="ad"/>
        <w:spacing w:line="240" w:lineRule="auto"/>
        <w:ind w:left="360"/>
        <w:jc w:val="both"/>
        <w:rPr>
          <w:rFonts w:ascii="David" w:hAnsi="David" w:cs="David"/>
          <w:sz w:val="24"/>
          <w:szCs w:val="24"/>
        </w:rPr>
      </w:pPr>
    </w:p>
    <w:p w:rsidR="00D40F4F" w:rsidRPr="00835954" w:rsidRDefault="00D40F4F" w:rsidP="00EB43E1">
      <w:pPr>
        <w:pStyle w:val="ad"/>
        <w:numPr>
          <w:ilvl w:val="0"/>
          <w:numId w:val="1"/>
        </w:numPr>
        <w:spacing w:line="360" w:lineRule="auto"/>
        <w:jc w:val="both"/>
        <w:rPr>
          <w:rFonts w:ascii="David" w:hAnsi="David" w:cs="David"/>
          <w:sz w:val="24"/>
          <w:szCs w:val="24"/>
        </w:rPr>
      </w:pPr>
      <w:r w:rsidRPr="00835954">
        <w:rPr>
          <w:rFonts w:ascii="David" w:hAnsi="David" w:cs="David"/>
          <w:sz w:val="24"/>
          <w:szCs w:val="24"/>
          <w:rtl/>
        </w:rPr>
        <w:t>ביום 20.6.24 הודיעה המשיבה כי היא מתנגדת לחוות הדעת מאחר ועו</w:t>
      </w:r>
      <w:r w:rsidR="00D91645">
        <w:rPr>
          <w:rFonts w:ascii="David" w:hAnsi="David" w:cs="David" w:hint="cs"/>
          <w:sz w:val="24"/>
          <w:szCs w:val="24"/>
          <w:rtl/>
        </w:rPr>
        <w:t>רך הדין שהגישה,</w:t>
      </w:r>
      <w:r w:rsidRPr="00835954">
        <w:rPr>
          <w:rFonts w:ascii="David" w:hAnsi="David" w:cs="David"/>
          <w:sz w:val="24"/>
          <w:szCs w:val="24"/>
          <w:rtl/>
        </w:rPr>
        <w:t xml:space="preserve"> אינו מומחה לדין האתיופי</w:t>
      </w:r>
      <w:r w:rsidR="00835954">
        <w:rPr>
          <w:rFonts w:ascii="David" w:hAnsi="David" w:cs="David" w:hint="cs"/>
          <w:sz w:val="24"/>
          <w:szCs w:val="24"/>
          <w:rtl/>
        </w:rPr>
        <w:t xml:space="preserve"> וחוות הדעת אינה תקנית</w:t>
      </w:r>
      <w:r w:rsidRPr="00835954">
        <w:rPr>
          <w:rFonts w:ascii="David" w:hAnsi="David" w:cs="David"/>
          <w:sz w:val="24"/>
          <w:szCs w:val="24"/>
          <w:rtl/>
        </w:rPr>
        <w:t>.</w:t>
      </w:r>
    </w:p>
    <w:p w:rsidR="00D40F4F" w:rsidRDefault="00D40F4F" w:rsidP="00EB43E1">
      <w:pPr>
        <w:pStyle w:val="ad"/>
        <w:spacing w:line="360" w:lineRule="auto"/>
        <w:ind w:left="360"/>
        <w:jc w:val="both"/>
        <w:rPr>
          <w:rFonts w:ascii="David" w:hAnsi="David" w:cs="David"/>
          <w:sz w:val="24"/>
          <w:szCs w:val="24"/>
        </w:rPr>
      </w:pPr>
      <w:r>
        <w:rPr>
          <w:rFonts w:ascii="David" w:hAnsi="David" w:cs="David"/>
          <w:sz w:val="24"/>
          <w:szCs w:val="24"/>
          <w:rtl/>
        </w:rPr>
        <w:t>בתגובת</w:t>
      </w:r>
      <w:r w:rsidR="00DF14CE">
        <w:rPr>
          <w:rFonts w:ascii="David" w:hAnsi="David" w:cs="David" w:hint="cs"/>
          <w:sz w:val="24"/>
          <w:szCs w:val="24"/>
          <w:rtl/>
        </w:rPr>
        <w:t xml:space="preserve"> המבקש לתגובה שהגישה המשיבה </w:t>
      </w:r>
      <w:r w:rsidR="006A0D74">
        <w:rPr>
          <w:rFonts w:ascii="David" w:hAnsi="David" w:cs="David"/>
          <w:sz w:val="24"/>
          <w:szCs w:val="24"/>
          <w:rtl/>
        </w:rPr>
        <w:t>מיום</w:t>
      </w:r>
      <w:r>
        <w:rPr>
          <w:rFonts w:ascii="David" w:hAnsi="David" w:cs="David"/>
          <w:sz w:val="24"/>
          <w:szCs w:val="24"/>
          <w:rtl/>
        </w:rPr>
        <w:t xml:space="preserve"> 10.7.24 טען המבקש </w:t>
      </w:r>
      <w:r w:rsidR="00A2291B">
        <w:rPr>
          <w:rFonts w:ascii="David" w:hAnsi="David" w:cs="David" w:hint="cs"/>
          <w:sz w:val="24"/>
          <w:szCs w:val="24"/>
          <w:rtl/>
        </w:rPr>
        <w:t xml:space="preserve">בין השאר, </w:t>
      </w:r>
      <w:r>
        <w:rPr>
          <w:rFonts w:ascii="David" w:hAnsi="David" w:cs="David"/>
          <w:sz w:val="24"/>
          <w:szCs w:val="24"/>
          <w:rtl/>
        </w:rPr>
        <w:t>כי המשיבה לא הגישה חוות דעת מומחה מטעמה</w:t>
      </w:r>
      <w:r w:rsidR="00A2291B">
        <w:rPr>
          <w:rFonts w:ascii="David" w:hAnsi="David" w:cs="David" w:hint="cs"/>
          <w:sz w:val="24"/>
          <w:szCs w:val="24"/>
          <w:rtl/>
        </w:rPr>
        <w:t xml:space="preserve"> הסותרת את חוות הדעת שהוגשה על ידו</w:t>
      </w:r>
      <w:r>
        <w:rPr>
          <w:rFonts w:ascii="David" w:hAnsi="David" w:cs="David"/>
          <w:sz w:val="24"/>
          <w:szCs w:val="24"/>
          <w:rtl/>
        </w:rPr>
        <w:t xml:space="preserve">. עוד טען כי ב"כ המשיבה הינו מומחה </w:t>
      </w:r>
      <w:r w:rsidR="00A2291B">
        <w:rPr>
          <w:rFonts w:ascii="David" w:hAnsi="David" w:cs="David" w:hint="cs"/>
          <w:sz w:val="24"/>
          <w:szCs w:val="24"/>
          <w:rtl/>
        </w:rPr>
        <w:t xml:space="preserve">בעצמו </w:t>
      </w:r>
      <w:r w:rsidR="00EB43E1">
        <w:rPr>
          <w:rFonts w:ascii="David" w:hAnsi="David" w:cs="David"/>
          <w:sz w:val="24"/>
          <w:szCs w:val="24"/>
          <w:rtl/>
        </w:rPr>
        <w:t>לדין האתיופי</w:t>
      </w:r>
      <w:r>
        <w:rPr>
          <w:rFonts w:ascii="David" w:hAnsi="David" w:cs="David"/>
          <w:sz w:val="24"/>
          <w:szCs w:val="24"/>
          <w:rtl/>
        </w:rPr>
        <w:t xml:space="preserve"> וחוות </w:t>
      </w:r>
      <w:r w:rsidR="00A2291B">
        <w:rPr>
          <w:rFonts w:ascii="David" w:hAnsi="David" w:cs="David" w:hint="cs"/>
          <w:sz w:val="24"/>
          <w:szCs w:val="24"/>
          <w:rtl/>
        </w:rPr>
        <w:t>ה</w:t>
      </w:r>
      <w:r>
        <w:rPr>
          <w:rFonts w:ascii="David" w:hAnsi="David" w:cs="David"/>
          <w:sz w:val="24"/>
          <w:szCs w:val="24"/>
          <w:rtl/>
        </w:rPr>
        <w:t>דעת</w:t>
      </w:r>
      <w:r w:rsidR="00A2291B">
        <w:rPr>
          <w:rFonts w:ascii="David" w:hAnsi="David" w:cs="David" w:hint="cs"/>
          <w:sz w:val="24"/>
          <w:szCs w:val="24"/>
          <w:rtl/>
        </w:rPr>
        <w:t xml:space="preserve"> שהגיש המבקש לבית המשפט, אינה שונה </w:t>
      </w:r>
      <w:r w:rsidR="00A2291B">
        <w:rPr>
          <w:rFonts w:ascii="David" w:hAnsi="David" w:cs="David"/>
          <w:sz w:val="24"/>
          <w:szCs w:val="24"/>
          <w:rtl/>
        </w:rPr>
        <w:t xml:space="preserve">מחוות </w:t>
      </w:r>
      <w:r w:rsidR="006A0D74">
        <w:rPr>
          <w:rFonts w:ascii="David" w:hAnsi="David" w:cs="David"/>
          <w:sz w:val="24"/>
          <w:szCs w:val="24"/>
          <w:rtl/>
        </w:rPr>
        <w:t xml:space="preserve">דעת </w:t>
      </w:r>
      <w:r w:rsidR="00A2291B">
        <w:rPr>
          <w:rFonts w:ascii="David" w:hAnsi="David" w:cs="David" w:hint="cs"/>
          <w:sz w:val="24"/>
          <w:szCs w:val="24"/>
          <w:rtl/>
        </w:rPr>
        <w:t>שמגיש ב"כ המשיבה לבתי משפט שונים</w:t>
      </w:r>
      <w:r>
        <w:rPr>
          <w:rFonts w:ascii="David" w:hAnsi="David" w:cs="David"/>
          <w:sz w:val="24"/>
          <w:szCs w:val="24"/>
          <w:rtl/>
        </w:rPr>
        <w:t>.</w:t>
      </w:r>
    </w:p>
    <w:p w:rsidR="00DF14CE" w:rsidRPr="00A2291B" w:rsidRDefault="00DF14CE" w:rsidP="00EB43E1">
      <w:pPr>
        <w:pStyle w:val="ad"/>
        <w:spacing w:line="240" w:lineRule="auto"/>
        <w:ind w:left="360"/>
        <w:jc w:val="both"/>
        <w:rPr>
          <w:rFonts w:ascii="David" w:hAnsi="David" w:cs="David"/>
          <w:sz w:val="24"/>
          <w:szCs w:val="24"/>
        </w:rPr>
      </w:pPr>
    </w:p>
    <w:p w:rsidR="00D40F4F" w:rsidRDefault="00D40F4F" w:rsidP="00EB43E1">
      <w:pPr>
        <w:pStyle w:val="ad"/>
        <w:numPr>
          <w:ilvl w:val="0"/>
          <w:numId w:val="1"/>
        </w:numPr>
        <w:spacing w:line="360" w:lineRule="auto"/>
        <w:jc w:val="both"/>
        <w:rPr>
          <w:rFonts w:ascii="David" w:hAnsi="David" w:cs="David"/>
          <w:sz w:val="24"/>
          <w:szCs w:val="24"/>
        </w:rPr>
      </w:pPr>
      <w:r>
        <w:rPr>
          <w:rFonts w:ascii="David" w:hAnsi="David" w:cs="David"/>
          <w:sz w:val="24"/>
          <w:szCs w:val="24"/>
          <w:rtl/>
        </w:rPr>
        <w:t>ב</w:t>
      </w:r>
      <w:r w:rsidR="00DF14CE">
        <w:rPr>
          <w:rFonts w:ascii="David" w:hAnsi="David" w:cs="David" w:hint="cs"/>
          <w:sz w:val="24"/>
          <w:szCs w:val="24"/>
          <w:rtl/>
        </w:rPr>
        <w:t>החלטה מ</w:t>
      </w:r>
      <w:r>
        <w:rPr>
          <w:rFonts w:ascii="David" w:hAnsi="David" w:cs="David"/>
          <w:sz w:val="24"/>
          <w:szCs w:val="24"/>
          <w:rtl/>
        </w:rPr>
        <w:t xml:space="preserve">יום 11.7.24 </w:t>
      </w:r>
      <w:r w:rsidR="00DF14CE">
        <w:rPr>
          <w:rFonts w:ascii="David" w:hAnsi="David" w:cs="David" w:hint="cs"/>
          <w:sz w:val="24"/>
          <w:szCs w:val="24"/>
          <w:rtl/>
        </w:rPr>
        <w:t xml:space="preserve">נקבע כי </w:t>
      </w:r>
      <w:r>
        <w:rPr>
          <w:rFonts w:ascii="David" w:hAnsi="David" w:cs="David"/>
          <w:sz w:val="24"/>
          <w:szCs w:val="24"/>
          <w:rtl/>
        </w:rPr>
        <w:t>הצדדים יגישו רשימה מוסכמת של שני מומחים לדין האתיופי.</w:t>
      </w:r>
    </w:p>
    <w:p w:rsidR="00D40F4F" w:rsidRDefault="00D40F4F" w:rsidP="00EB43E1">
      <w:pPr>
        <w:pStyle w:val="ad"/>
        <w:spacing w:line="360" w:lineRule="auto"/>
        <w:ind w:left="360"/>
        <w:jc w:val="both"/>
        <w:rPr>
          <w:rFonts w:ascii="David" w:hAnsi="David" w:cs="David"/>
          <w:sz w:val="24"/>
          <w:szCs w:val="24"/>
        </w:rPr>
      </w:pPr>
      <w:r>
        <w:rPr>
          <w:rFonts w:ascii="David" w:hAnsi="David" w:cs="David"/>
          <w:sz w:val="24"/>
          <w:szCs w:val="24"/>
          <w:rtl/>
        </w:rPr>
        <w:t>לאחר שהצדדים לא הגיעו להסכמות</w:t>
      </w:r>
      <w:r w:rsidR="0078726A">
        <w:rPr>
          <w:rFonts w:ascii="David" w:hAnsi="David" w:cs="David" w:hint="cs"/>
          <w:sz w:val="24"/>
          <w:szCs w:val="24"/>
          <w:rtl/>
        </w:rPr>
        <w:t xml:space="preserve"> לעניין זהות המומחה המוסכם</w:t>
      </w:r>
      <w:r>
        <w:rPr>
          <w:rFonts w:ascii="David" w:hAnsi="David" w:cs="David"/>
          <w:sz w:val="24"/>
          <w:szCs w:val="24"/>
          <w:rtl/>
        </w:rPr>
        <w:t>, נ</w:t>
      </w:r>
      <w:r w:rsidR="00946D7D">
        <w:rPr>
          <w:rFonts w:ascii="David" w:hAnsi="David" w:cs="David" w:hint="cs"/>
          <w:sz w:val="24"/>
          <w:szCs w:val="24"/>
          <w:rtl/>
        </w:rPr>
        <w:t>קבע בהחלטה מ</w:t>
      </w:r>
      <w:r>
        <w:rPr>
          <w:rFonts w:ascii="David" w:hAnsi="David" w:cs="David"/>
          <w:sz w:val="24"/>
          <w:szCs w:val="24"/>
          <w:rtl/>
        </w:rPr>
        <w:t>יום 14.8.24</w:t>
      </w:r>
      <w:r w:rsidR="00946D7D">
        <w:rPr>
          <w:rFonts w:ascii="David" w:hAnsi="David" w:cs="David" w:hint="cs"/>
          <w:sz w:val="24"/>
          <w:szCs w:val="24"/>
          <w:rtl/>
        </w:rPr>
        <w:t xml:space="preserve"> כי</w:t>
      </w:r>
      <w:r>
        <w:rPr>
          <w:rFonts w:ascii="David" w:hAnsi="David" w:cs="David"/>
          <w:sz w:val="24"/>
          <w:szCs w:val="24"/>
          <w:rtl/>
        </w:rPr>
        <w:t>:</w:t>
      </w:r>
      <w:r w:rsidR="00EB43E1">
        <w:rPr>
          <w:rFonts w:ascii="David" w:hAnsi="David" w:cs="David" w:hint="cs"/>
          <w:sz w:val="24"/>
          <w:szCs w:val="24"/>
          <w:rtl/>
        </w:rPr>
        <w:t xml:space="preserve"> </w:t>
      </w:r>
      <w:r>
        <w:rPr>
          <w:rFonts w:ascii="David" w:hAnsi="David" w:cs="David"/>
          <w:sz w:val="24"/>
          <w:szCs w:val="24"/>
          <w:rtl/>
        </w:rPr>
        <w:t>"</w:t>
      </w:r>
      <w:r>
        <w:rPr>
          <w:rFonts w:ascii="David" w:hAnsi="David" w:cs="David"/>
          <w:b/>
          <w:bCs/>
          <w:sz w:val="24"/>
          <w:szCs w:val="24"/>
          <w:rtl/>
        </w:rPr>
        <w:t>בה</w:t>
      </w:r>
      <w:r w:rsidR="00EB43E1">
        <w:rPr>
          <w:rFonts w:ascii="David" w:hAnsi="David" w:cs="David" w:hint="cs"/>
          <w:b/>
          <w:bCs/>
          <w:sz w:val="24"/>
          <w:szCs w:val="24"/>
          <w:rtl/>
        </w:rPr>
        <w:t>י</w:t>
      </w:r>
      <w:r>
        <w:rPr>
          <w:rFonts w:ascii="David" w:hAnsi="David" w:cs="David"/>
          <w:b/>
          <w:bCs/>
          <w:sz w:val="24"/>
          <w:szCs w:val="24"/>
          <w:rtl/>
        </w:rPr>
        <w:t>עדר שם של מומחה מ</w:t>
      </w:r>
      <w:r w:rsidR="00A2291B">
        <w:rPr>
          <w:rFonts w:ascii="David" w:hAnsi="David" w:cs="David"/>
          <w:b/>
          <w:bCs/>
          <w:sz w:val="24"/>
          <w:szCs w:val="24"/>
          <w:rtl/>
        </w:rPr>
        <w:t>וסכם בהתאם להחלטתי מיום 11.7.24</w:t>
      </w:r>
      <w:r>
        <w:rPr>
          <w:rFonts w:ascii="David" w:hAnsi="David" w:cs="David"/>
          <w:b/>
          <w:bCs/>
          <w:sz w:val="24"/>
          <w:szCs w:val="24"/>
          <w:rtl/>
        </w:rPr>
        <w:t>, ומאחר ולטענת ב"כ הנתבעת בתגובה מיום 20.6.24 חוות הדעת שהוגשה לתיק אינה בגדר חוות דעת, ומבלי לקבוע מסמרות בעניין זה, ימציא ב"כ הנתבעת שם של מומחה לדין האתיופי המוצע על ידו לבית המשפט ולצד שכנגד, וזאת תוך 7 ימים</w:t>
      </w:r>
      <w:r>
        <w:rPr>
          <w:rFonts w:ascii="David" w:hAnsi="David" w:cs="David"/>
          <w:sz w:val="24"/>
          <w:szCs w:val="24"/>
          <w:rtl/>
        </w:rPr>
        <w:t>"</w:t>
      </w:r>
      <w:r w:rsidR="00946D7D">
        <w:rPr>
          <w:rFonts w:ascii="David" w:hAnsi="David" w:cs="David" w:hint="cs"/>
          <w:sz w:val="24"/>
          <w:szCs w:val="24"/>
          <w:rtl/>
        </w:rPr>
        <w:t>.</w:t>
      </w:r>
    </w:p>
    <w:p w:rsidR="0078726A" w:rsidRDefault="0078726A" w:rsidP="00EB43E1">
      <w:pPr>
        <w:pStyle w:val="ad"/>
        <w:spacing w:line="240" w:lineRule="auto"/>
        <w:ind w:left="360"/>
        <w:jc w:val="both"/>
        <w:rPr>
          <w:rFonts w:ascii="David" w:hAnsi="David" w:cs="David"/>
          <w:sz w:val="24"/>
          <w:szCs w:val="24"/>
        </w:rPr>
      </w:pPr>
    </w:p>
    <w:p w:rsidR="00D40F4F" w:rsidRDefault="00D40F4F" w:rsidP="00343CEF">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18.8.24 הציע ב"כ המשיבה כמומחה את הנשיא</w:t>
      </w:r>
      <w:r w:rsidR="0078726A">
        <w:rPr>
          <w:rFonts w:ascii="David" w:hAnsi="David" w:cs="David" w:hint="cs"/>
          <w:sz w:val="24"/>
          <w:szCs w:val="24"/>
          <w:rtl/>
        </w:rPr>
        <w:t xml:space="preserve"> </w:t>
      </w:r>
      <w:r>
        <w:rPr>
          <w:rFonts w:ascii="David" w:hAnsi="David" w:cs="David"/>
          <w:sz w:val="24"/>
          <w:szCs w:val="24"/>
          <w:rtl/>
        </w:rPr>
        <w:t xml:space="preserve">(בדימוס) של בית המשפט העליון של מדינת </w:t>
      </w:r>
      <w:r w:rsidR="00343CEF">
        <w:rPr>
          <w:rFonts w:ascii="David" w:hAnsi="David" w:cs="David" w:hint="cs"/>
          <w:sz w:val="24"/>
          <w:szCs w:val="24"/>
          <w:rtl/>
        </w:rPr>
        <w:t>****</w:t>
      </w:r>
      <w:r>
        <w:rPr>
          <w:rFonts w:ascii="David" w:hAnsi="David" w:cs="David"/>
          <w:sz w:val="24"/>
          <w:szCs w:val="24"/>
          <w:rtl/>
        </w:rPr>
        <w:t xml:space="preserve">, אתיופיה, עו"ד </w:t>
      </w:r>
      <w:r w:rsidR="0015351C">
        <w:rPr>
          <w:rFonts w:ascii="David" w:hAnsi="David" w:cs="David" w:hint="cs"/>
          <w:sz w:val="24"/>
          <w:szCs w:val="24"/>
          <w:rtl/>
        </w:rPr>
        <w:t>ד.</w:t>
      </w:r>
      <w:r w:rsidR="00343CEF">
        <w:rPr>
          <w:rFonts w:ascii="David" w:hAnsi="David" w:cs="David" w:hint="cs"/>
          <w:sz w:val="24"/>
          <w:szCs w:val="24"/>
          <w:rtl/>
        </w:rPr>
        <w:t>.</w:t>
      </w:r>
      <w:r w:rsidR="0015351C">
        <w:rPr>
          <w:rFonts w:ascii="David" w:hAnsi="David" w:cs="David" w:hint="cs"/>
          <w:sz w:val="24"/>
          <w:szCs w:val="24"/>
          <w:rtl/>
        </w:rPr>
        <w:t xml:space="preserve"> </w:t>
      </w:r>
      <w:r>
        <w:rPr>
          <w:rFonts w:ascii="David" w:hAnsi="David" w:cs="David"/>
          <w:sz w:val="24"/>
          <w:szCs w:val="24"/>
          <w:rtl/>
        </w:rPr>
        <w:t>מ</w:t>
      </w:r>
      <w:r w:rsidR="00343CEF">
        <w:rPr>
          <w:rFonts w:ascii="David" w:hAnsi="David" w:cs="David" w:hint="cs"/>
          <w:sz w:val="24"/>
          <w:szCs w:val="24"/>
          <w:rtl/>
        </w:rPr>
        <w:t>-*********</w:t>
      </w:r>
      <w:r>
        <w:rPr>
          <w:rFonts w:ascii="David" w:hAnsi="David" w:cs="David"/>
          <w:sz w:val="24"/>
          <w:szCs w:val="24"/>
          <w:rtl/>
        </w:rPr>
        <w:t xml:space="preserve">. למען הגילוי הנאות הוסיף ב"כ הנתבעת כי יש לו הכרות אישית עם כבוד השופט בדימוס </w:t>
      </w:r>
      <w:r w:rsidR="0015351C">
        <w:rPr>
          <w:rFonts w:ascii="David" w:hAnsi="David" w:cs="David" w:hint="cs"/>
          <w:sz w:val="24"/>
          <w:szCs w:val="24"/>
          <w:rtl/>
        </w:rPr>
        <w:t>שהוצע על ידו</w:t>
      </w:r>
      <w:r>
        <w:rPr>
          <w:rFonts w:ascii="David" w:hAnsi="David" w:cs="David"/>
          <w:sz w:val="24"/>
          <w:szCs w:val="24"/>
          <w:rtl/>
        </w:rPr>
        <w:t xml:space="preserve">. </w:t>
      </w:r>
    </w:p>
    <w:p w:rsidR="007D13E4" w:rsidRDefault="007D13E4" w:rsidP="00EB43E1">
      <w:pPr>
        <w:pStyle w:val="ad"/>
        <w:spacing w:line="240" w:lineRule="auto"/>
        <w:ind w:left="360"/>
        <w:jc w:val="both"/>
        <w:rPr>
          <w:rFonts w:ascii="David" w:hAnsi="David" w:cs="David"/>
          <w:sz w:val="24"/>
          <w:szCs w:val="24"/>
        </w:rPr>
      </w:pPr>
    </w:p>
    <w:p w:rsidR="00514F5B" w:rsidRDefault="00D40F4F" w:rsidP="00EB43E1">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ביום 21.8.24 הגיש המבקש תגובתו </w:t>
      </w:r>
      <w:r w:rsidR="00514F5B">
        <w:rPr>
          <w:rFonts w:ascii="David" w:hAnsi="David" w:cs="David" w:hint="cs"/>
          <w:sz w:val="24"/>
          <w:szCs w:val="24"/>
          <w:rtl/>
        </w:rPr>
        <w:t>ו</w:t>
      </w:r>
      <w:r>
        <w:rPr>
          <w:rFonts w:ascii="David" w:hAnsi="David" w:cs="David"/>
          <w:sz w:val="24"/>
          <w:szCs w:val="24"/>
          <w:rtl/>
        </w:rPr>
        <w:t>טען</w:t>
      </w:r>
      <w:r w:rsidR="0078726A">
        <w:rPr>
          <w:rFonts w:ascii="David" w:hAnsi="David" w:cs="David"/>
          <w:sz w:val="24"/>
          <w:szCs w:val="24"/>
          <w:rtl/>
        </w:rPr>
        <w:t xml:space="preserve"> כי בחירת מומחה שנמצא באתיופיה </w:t>
      </w:r>
      <w:r w:rsidR="0078726A">
        <w:rPr>
          <w:rFonts w:ascii="David" w:hAnsi="David" w:cs="David" w:hint="cs"/>
          <w:sz w:val="24"/>
          <w:szCs w:val="24"/>
          <w:rtl/>
        </w:rPr>
        <w:t xml:space="preserve">עמו טוען </w:t>
      </w:r>
      <w:r>
        <w:rPr>
          <w:rFonts w:ascii="David" w:hAnsi="David" w:cs="David"/>
          <w:sz w:val="24"/>
          <w:szCs w:val="24"/>
          <w:rtl/>
        </w:rPr>
        <w:t xml:space="preserve">ב"כ המשיבה </w:t>
      </w:r>
      <w:r w:rsidR="0078726A">
        <w:rPr>
          <w:rFonts w:ascii="David" w:hAnsi="David" w:cs="David"/>
          <w:sz w:val="24"/>
          <w:szCs w:val="24"/>
          <w:rtl/>
        </w:rPr>
        <w:t>שיש לו הכרות מוקדמת</w:t>
      </w:r>
      <w:r w:rsidR="0078726A">
        <w:rPr>
          <w:rFonts w:ascii="David" w:hAnsi="David" w:cs="David" w:hint="cs"/>
          <w:sz w:val="24"/>
          <w:szCs w:val="24"/>
          <w:rtl/>
        </w:rPr>
        <w:t>,</w:t>
      </w:r>
      <w:r w:rsidR="0078726A">
        <w:rPr>
          <w:rFonts w:ascii="David" w:hAnsi="David" w:cs="David"/>
          <w:sz w:val="24"/>
          <w:szCs w:val="24"/>
          <w:rtl/>
        </w:rPr>
        <w:t xml:space="preserve"> </w:t>
      </w:r>
      <w:r>
        <w:rPr>
          <w:rFonts w:ascii="David" w:hAnsi="David" w:cs="David"/>
          <w:sz w:val="24"/>
          <w:szCs w:val="24"/>
          <w:rtl/>
        </w:rPr>
        <w:t xml:space="preserve">מהווה הצעה לא רצינית ולא ריאלית. </w:t>
      </w:r>
      <w:r w:rsidR="00514F5B">
        <w:rPr>
          <w:rFonts w:ascii="David" w:hAnsi="David" w:cs="David" w:hint="cs"/>
          <w:sz w:val="24"/>
          <w:szCs w:val="24"/>
          <w:rtl/>
        </w:rPr>
        <w:t xml:space="preserve">ב"כ </w:t>
      </w:r>
      <w:r w:rsidR="00514F5B">
        <w:rPr>
          <w:rFonts w:ascii="David" w:hAnsi="David" w:cs="David"/>
          <w:sz w:val="24"/>
          <w:szCs w:val="24"/>
          <w:rtl/>
        </w:rPr>
        <w:t xml:space="preserve">המבקש הציע מטעמו 4 שמות של מומחים ביניהם שותפו למשרד של ב"כ המשיבה </w:t>
      </w:r>
      <w:r w:rsidR="00AF261C">
        <w:rPr>
          <w:rFonts w:ascii="David" w:hAnsi="David" w:cs="David" w:hint="cs"/>
          <w:sz w:val="24"/>
          <w:szCs w:val="24"/>
          <w:rtl/>
        </w:rPr>
        <w:t xml:space="preserve">- </w:t>
      </w:r>
      <w:r w:rsidR="00514F5B">
        <w:rPr>
          <w:rFonts w:ascii="David" w:hAnsi="David" w:cs="David"/>
          <w:sz w:val="24"/>
          <w:szCs w:val="24"/>
          <w:rtl/>
        </w:rPr>
        <w:t xml:space="preserve">עו"ד </w:t>
      </w:r>
      <w:r w:rsidR="0015351C">
        <w:rPr>
          <w:rFonts w:ascii="David" w:hAnsi="David" w:cs="David" w:hint="cs"/>
          <w:sz w:val="24"/>
          <w:szCs w:val="24"/>
          <w:rtl/>
        </w:rPr>
        <w:t>י.</w:t>
      </w:r>
    </w:p>
    <w:p w:rsidR="00514F5B" w:rsidRDefault="00514F5B" w:rsidP="00EB43E1">
      <w:pPr>
        <w:pStyle w:val="ad"/>
        <w:spacing w:line="240" w:lineRule="auto"/>
        <w:ind w:left="360"/>
        <w:jc w:val="both"/>
        <w:rPr>
          <w:rFonts w:ascii="David" w:hAnsi="David" w:cs="David"/>
          <w:b/>
          <w:bCs/>
          <w:sz w:val="24"/>
          <w:szCs w:val="24"/>
        </w:rPr>
      </w:pPr>
    </w:p>
    <w:p w:rsidR="00D40F4F" w:rsidRPr="00514F5B" w:rsidRDefault="00514F5B" w:rsidP="00EB43E1">
      <w:pPr>
        <w:pStyle w:val="ad"/>
        <w:numPr>
          <w:ilvl w:val="0"/>
          <w:numId w:val="1"/>
        </w:numPr>
        <w:spacing w:line="360" w:lineRule="auto"/>
        <w:jc w:val="both"/>
        <w:rPr>
          <w:rFonts w:ascii="David" w:hAnsi="David" w:cs="David"/>
          <w:b/>
          <w:bCs/>
          <w:sz w:val="24"/>
          <w:szCs w:val="24"/>
        </w:rPr>
      </w:pPr>
      <w:r w:rsidRPr="00514F5B">
        <w:rPr>
          <w:rFonts w:ascii="David" w:hAnsi="David" w:cs="David" w:hint="cs"/>
          <w:sz w:val="24"/>
          <w:szCs w:val="24"/>
          <w:rtl/>
        </w:rPr>
        <w:t xml:space="preserve">בהחלטה מיום 21.8.24 נקבע: </w:t>
      </w:r>
      <w:r w:rsidR="00D40F4F" w:rsidRPr="00514F5B">
        <w:rPr>
          <w:rFonts w:ascii="David" w:hAnsi="David" w:cs="David"/>
          <w:sz w:val="24"/>
          <w:szCs w:val="24"/>
          <w:rtl/>
        </w:rPr>
        <w:t>"</w:t>
      </w:r>
      <w:r w:rsidR="00D40F4F" w:rsidRPr="00514F5B">
        <w:rPr>
          <w:rFonts w:ascii="David" w:hAnsi="David" w:cs="David"/>
          <w:b/>
          <w:bCs/>
          <w:sz w:val="24"/>
          <w:szCs w:val="24"/>
          <w:rtl/>
        </w:rPr>
        <w:t>לאחר עיון בתגובה ולנוכח טענת ב"כ הנתבעת כי קיימת לו היכרות אישית עם המומחה, לא מצאתי למנות המומחה שהוצע. ב"כ הנתבעת יודע בתוך 5 ימים האם מסכים להגיש חוות דעת מטעמו כמומחה, כמוסכם ע"י ב"כ התובע".</w:t>
      </w:r>
    </w:p>
    <w:p w:rsidR="00434446" w:rsidRDefault="00434446" w:rsidP="00EB43E1">
      <w:pPr>
        <w:pStyle w:val="ad"/>
        <w:spacing w:line="240" w:lineRule="auto"/>
        <w:ind w:left="360"/>
        <w:jc w:val="both"/>
        <w:rPr>
          <w:rFonts w:ascii="David" w:hAnsi="David" w:cs="David"/>
          <w:sz w:val="24"/>
          <w:szCs w:val="24"/>
        </w:rPr>
      </w:pPr>
    </w:p>
    <w:p w:rsidR="00434446" w:rsidRDefault="00D40F4F" w:rsidP="00EB43E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25.8.24 נתן ב"כ המשיבה את הסכמתו </w:t>
      </w:r>
      <w:r w:rsidR="00434446">
        <w:rPr>
          <w:rFonts w:ascii="David" w:hAnsi="David" w:cs="David" w:hint="cs"/>
          <w:sz w:val="24"/>
          <w:szCs w:val="24"/>
          <w:rtl/>
        </w:rPr>
        <w:t>למינוי שותפו למשרד עו"ד י</w:t>
      </w:r>
      <w:r w:rsidR="0015351C">
        <w:rPr>
          <w:rFonts w:ascii="David" w:hAnsi="David" w:cs="David" w:hint="cs"/>
          <w:sz w:val="24"/>
          <w:szCs w:val="24"/>
          <w:rtl/>
        </w:rPr>
        <w:t xml:space="preserve">. </w:t>
      </w:r>
      <w:r w:rsidR="00434446">
        <w:rPr>
          <w:rFonts w:ascii="David" w:hAnsi="David" w:cs="David" w:hint="cs"/>
          <w:sz w:val="24"/>
          <w:szCs w:val="24"/>
          <w:rtl/>
        </w:rPr>
        <w:t>כמומחה, נוכח הסכמת ה</w:t>
      </w:r>
      <w:r w:rsidR="0015351C">
        <w:rPr>
          <w:rFonts w:ascii="David" w:hAnsi="David" w:cs="David" w:hint="cs"/>
          <w:sz w:val="24"/>
          <w:szCs w:val="24"/>
          <w:rtl/>
        </w:rPr>
        <w:t>מבקש</w:t>
      </w:r>
      <w:r w:rsidR="00434446">
        <w:rPr>
          <w:rFonts w:ascii="David" w:hAnsi="David" w:cs="David" w:hint="cs"/>
          <w:sz w:val="24"/>
          <w:szCs w:val="24"/>
          <w:rtl/>
        </w:rPr>
        <w:t>. בהחלטה מיו</w:t>
      </w:r>
      <w:r w:rsidR="0015351C">
        <w:rPr>
          <w:rFonts w:ascii="David" w:hAnsi="David" w:cs="David" w:hint="cs"/>
          <w:sz w:val="24"/>
          <w:szCs w:val="24"/>
          <w:rtl/>
        </w:rPr>
        <w:t>ם 26.8.24 מונה עו"ד</w:t>
      </w:r>
      <w:r w:rsidR="00434446">
        <w:rPr>
          <w:rFonts w:ascii="David" w:hAnsi="David" w:cs="David" w:hint="cs"/>
          <w:sz w:val="24"/>
          <w:szCs w:val="24"/>
          <w:rtl/>
        </w:rPr>
        <w:t xml:space="preserve"> י</w:t>
      </w:r>
      <w:r w:rsidR="0015351C">
        <w:rPr>
          <w:rFonts w:ascii="David" w:hAnsi="David" w:cs="David" w:hint="cs"/>
          <w:sz w:val="24"/>
          <w:szCs w:val="24"/>
          <w:rtl/>
        </w:rPr>
        <w:t xml:space="preserve">. </w:t>
      </w:r>
      <w:r w:rsidR="00434446">
        <w:rPr>
          <w:rFonts w:ascii="David" w:hAnsi="David" w:cs="David" w:hint="cs"/>
          <w:sz w:val="24"/>
          <w:szCs w:val="24"/>
          <w:rtl/>
        </w:rPr>
        <w:t>כמומחה</w:t>
      </w:r>
      <w:r w:rsidR="00110510">
        <w:rPr>
          <w:rFonts w:ascii="David" w:hAnsi="David" w:cs="David" w:hint="cs"/>
          <w:sz w:val="24"/>
          <w:szCs w:val="24"/>
          <w:rtl/>
        </w:rPr>
        <w:t>.</w:t>
      </w:r>
      <w:r w:rsidR="00434446">
        <w:rPr>
          <w:rFonts w:ascii="David" w:hAnsi="David" w:cs="David" w:hint="cs"/>
          <w:sz w:val="24"/>
          <w:szCs w:val="24"/>
          <w:rtl/>
        </w:rPr>
        <w:t xml:space="preserve"> עוד נקבע כי בשלב זה תישא המשיבה בעלות חוות הדעת. </w:t>
      </w:r>
    </w:p>
    <w:p w:rsidR="00434446" w:rsidRDefault="00434446" w:rsidP="00EB43E1">
      <w:pPr>
        <w:pStyle w:val="ad"/>
        <w:spacing w:line="240" w:lineRule="auto"/>
        <w:ind w:left="360"/>
        <w:jc w:val="both"/>
        <w:rPr>
          <w:rFonts w:ascii="David" w:hAnsi="David" w:cs="David"/>
          <w:sz w:val="24"/>
          <w:szCs w:val="24"/>
        </w:rPr>
      </w:pPr>
    </w:p>
    <w:p w:rsidR="007D13E4" w:rsidRDefault="00D40F4F" w:rsidP="00EB43E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16.9.24 הוגשה חוות דעת המומחה עו"ד </w:t>
      </w:r>
      <w:r w:rsidR="0015351C">
        <w:rPr>
          <w:rFonts w:ascii="David" w:hAnsi="David" w:cs="David" w:hint="cs"/>
          <w:sz w:val="24"/>
          <w:szCs w:val="24"/>
          <w:rtl/>
        </w:rPr>
        <w:t>י</w:t>
      </w:r>
      <w:r w:rsidR="00110510">
        <w:rPr>
          <w:rFonts w:ascii="David" w:hAnsi="David" w:cs="David" w:hint="cs"/>
          <w:sz w:val="24"/>
          <w:szCs w:val="24"/>
          <w:rtl/>
        </w:rPr>
        <w:t xml:space="preserve">. </w:t>
      </w:r>
      <w:r w:rsidR="00110510" w:rsidRPr="00110510">
        <w:rPr>
          <w:rFonts w:ascii="David" w:hAnsi="David" w:cs="David" w:hint="cs"/>
          <w:b/>
          <w:bCs/>
          <w:sz w:val="24"/>
          <w:szCs w:val="24"/>
          <w:rtl/>
        </w:rPr>
        <w:t>(להלן:</w:t>
      </w:r>
      <w:r w:rsidR="00110510">
        <w:rPr>
          <w:rFonts w:ascii="David" w:hAnsi="David" w:cs="David" w:hint="cs"/>
          <w:b/>
          <w:bCs/>
          <w:sz w:val="24"/>
          <w:szCs w:val="24"/>
          <w:rtl/>
        </w:rPr>
        <w:t xml:space="preserve"> </w:t>
      </w:r>
      <w:r w:rsidR="00110510" w:rsidRPr="00110510">
        <w:rPr>
          <w:rFonts w:ascii="David" w:hAnsi="David" w:cs="David" w:hint="cs"/>
          <w:b/>
          <w:bCs/>
          <w:sz w:val="24"/>
          <w:szCs w:val="24"/>
          <w:rtl/>
        </w:rPr>
        <w:t>"חוות</w:t>
      </w:r>
      <w:r w:rsidR="00110510">
        <w:rPr>
          <w:rFonts w:ascii="David" w:hAnsi="David" w:cs="David" w:hint="cs"/>
          <w:b/>
          <w:bCs/>
          <w:sz w:val="24"/>
          <w:szCs w:val="24"/>
          <w:rtl/>
        </w:rPr>
        <w:t xml:space="preserve"> </w:t>
      </w:r>
      <w:r w:rsidR="00110510" w:rsidRPr="00110510">
        <w:rPr>
          <w:rFonts w:ascii="David" w:hAnsi="David" w:cs="David" w:hint="cs"/>
          <w:b/>
          <w:bCs/>
          <w:sz w:val="24"/>
          <w:szCs w:val="24"/>
          <w:rtl/>
        </w:rPr>
        <w:t>הדעת")</w:t>
      </w:r>
      <w:r w:rsidR="00110510">
        <w:rPr>
          <w:rFonts w:ascii="David" w:hAnsi="David" w:cs="David" w:hint="cs"/>
          <w:b/>
          <w:bCs/>
          <w:sz w:val="24"/>
          <w:szCs w:val="24"/>
          <w:rtl/>
        </w:rPr>
        <w:t>.</w:t>
      </w:r>
      <w:r>
        <w:rPr>
          <w:rFonts w:ascii="David" w:hAnsi="David" w:cs="David"/>
          <w:sz w:val="24"/>
          <w:szCs w:val="24"/>
          <w:rtl/>
        </w:rPr>
        <w:t xml:space="preserve"> </w:t>
      </w:r>
    </w:p>
    <w:p w:rsidR="00D40F4F" w:rsidRDefault="007D13E4" w:rsidP="00EB43E1">
      <w:pPr>
        <w:pStyle w:val="ad"/>
        <w:spacing w:line="360" w:lineRule="auto"/>
        <w:ind w:left="360"/>
        <w:jc w:val="both"/>
        <w:rPr>
          <w:rFonts w:ascii="David" w:hAnsi="David" w:cs="David"/>
          <w:sz w:val="24"/>
          <w:szCs w:val="24"/>
          <w:rtl/>
        </w:rPr>
      </w:pPr>
      <w:r>
        <w:rPr>
          <w:rFonts w:ascii="David" w:hAnsi="David" w:cs="David" w:hint="cs"/>
          <w:sz w:val="24"/>
          <w:szCs w:val="24"/>
          <w:rtl/>
        </w:rPr>
        <w:t xml:space="preserve">בחוות הדעת ציין המומחה בין השאר, כי מכתב התביעה עולה כי קיים נתק של שנים רבות בין </w:t>
      </w:r>
      <w:r w:rsidR="00665F06">
        <w:rPr>
          <w:rFonts w:ascii="David" w:hAnsi="David" w:cs="David" w:hint="cs"/>
          <w:sz w:val="24"/>
          <w:szCs w:val="24"/>
          <w:rtl/>
        </w:rPr>
        <w:t>הצדדים,</w:t>
      </w:r>
      <w:r>
        <w:rPr>
          <w:rFonts w:ascii="David" w:hAnsi="David" w:cs="David" w:hint="cs"/>
          <w:sz w:val="24"/>
          <w:szCs w:val="24"/>
          <w:rtl/>
        </w:rPr>
        <w:t xml:space="preserve"> וכי המבקש מבקש להתגרש והמשיבה אינה מעוניינת להתגרש. </w:t>
      </w:r>
    </w:p>
    <w:p w:rsidR="007D13E4" w:rsidRDefault="007D13E4" w:rsidP="00EB43E1">
      <w:pPr>
        <w:pStyle w:val="ad"/>
        <w:spacing w:line="240" w:lineRule="auto"/>
        <w:ind w:left="360"/>
        <w:jc w:val="both"/>
        <w:rPr>
          <w:rFonts w:ascii="David" w:hAnsi="David" w:cs="David"/>
          <w:sz w:val="24"/>
          <w:szCs w:val="24"/>
        </w:rPr>
      </w:pPr>
    </w:p>
    <w:p w:rsidR="00665F06" w:rsidRDefault="00B90985" w:rsidP="00EB43E1">
      <w:pPr>
        <w:pStyle w:val="ad"/>
        <w:numPr>
          <w:ilvl w:val="0"/>
          <w:numId w:val="1"/>
        </w:numPr>
        <w:spacing w:line="360" w:lineRule="auto"/>
        <w:jc w:val="both"/>
        <w:rPr>
          <w:rFonts w:ascii="David" w:hAnsi="David" w:cs="David"/>
          <w:sz w:val="24"/>
          <w:szCs w:val="24"/>
        </w:rPr>
      </w:pPr>
      <w:r w:rsidRPr="007D13E4">
        <w:rPr>
          <w:rFonts w:ascii="David" w:hAnsi="David" w:cs="David"/>
          <w:sz w:val="24"/>
          <w:szCs w:val="24"/>
          <w:rtl/>
        </w:rPr>
        <w:t>עיון בחוות הדעת שהוגשה ע"י המומחה המוסכם, מלמד כי בית המשפט רשאי להתיר את הנישואין על סמך טענת מי מבני הזוג למיאוס.</w:t>
      </w:r>
      <w:r w:rsidR="0015351C" w:rsidRPr="007D13E4">
        <w:rPr>
          <w:rFonts w:ascii="David" w:hAnsi="David" w:cs="David"/>
          <w:sz w:val="24"/>
          <w:szCs w:val="24"/>
          <w:rtl/>
        </w:rPr>
        <w:t xml:space="preserve"> כאשר אחד מבני הזוג מצהיר כי בן זוגו מאוס עליו, די בכך כדי להוות</w:t>
      </w:r>
      <w:r w:rsidR="007E7D8A" w:rsidRPr="007D13E4">
        <w:rPr>
          <w:rFonts w:ascii="David" w:hAnsi="David" w:cs="David"/>
          <w:sz w:val="24"/>
          <w:szCs w:val="24"/>
          <w:rtl/>
        </w:rPr>
        <w:t xml:space="preserve"> </w:t>
      </w:r>
      <w:r w:rsidR="0015351C" w:rsidRPr="007D13E4">
        <w:rPr>
          <w:rFonts w:ascii="David" w:hAnsi="David" w:cs="David"/>
          <w:sz w:val="24"/>
          <w:szCs w:val="24"/>
          <w:rtl/>
        </w:rPr>
        <w:t>עילת גי</w:t>
      </w:r>
      <w:r w:rsidR="007E7D8A" w:rsidRPr="007D13E4">
        <w:rPr>
          <w:rFonts w:ascii="David" w:hAnsi="David" w:cs="David"/>
          <w:sz w:val="24"/>
          <w:szCs w:val="24"/>
          <w:rtl/>
        </w:rPr>
        <w:t xml:space="preserve">רושין בהתאם לסעיף 81 לחוק לענייני משפחה </w:t>
      </w:r>
      <w:r w:rsidR="007E7D8A" w:rsidRPr="007D13E4">
        <w:rPr>
          <w:rFonts w:ascii="David" w:hAnsi="David" w:cs="David"/>
          <w:b/>
          <w:bCs/>
          <w:sz w:val="24"/>
          <w:szCs w:val="24"/>
          <w:rtl/>
        </w:rPr>
        <w:t>(ראה: סעיף 26 לחוות הדעת).</w:t>
      </w:r>
      <w:r w:rsidR="007E7D8A" w:rsidRPr="007D13E4">
        <w:rPr>
          <w:rFonts w:ascii="David" w:hAnsi="David" w:cs="David"/>
          <w:sz w:val="24"/>
          <w:szCs w:val="24"/>
          <w:rtl/>
        </w:rPr>
        <w:t xml:space="preserve"> כמו כן </w:t>
      </w:r>
      <w:r w:rsidRPr="007D13E4">
        <w:rPr>
          <w:rFonts w:ascii="David" w:hAnsi="David" w:cs="David"/>
          <w:sz w:val="24"/>
          <w:szCs w:val="24"/>
          <w:rtl/>
        </w:rPr>
        <w:t xml:space="preserve">על פי חוות הדעת, </w:t>
      </w:r>
      <w:r w:rsidR="007E7D8A" w:rsidRPr="007D13E4">
        <w:rPr>
          <w:rFonts w:ascii="David" w:hAnsi="David" w:cs="David"/>
          <w:sz w:val="24"/>
          <w:szCs w:val="24"/>
          <w:rtl/>
        </w:rPr>
        <w:t xml:space="preserve">רשאי בית המשפט להעניק פיצוי לצד השני </w:t>
      </w:r>
      <w:r w:rsidRPr="007D13E4">
        <w:rPr>
          <w:rFonts w:ascii="David" w:hAnsi="David" w:cs="David"/>
          <w:sz w:val="24"/>
          <w:szCs w:val="24"/>
          <w:rtl/>
        </w:rPr>
        <w:t>אם מגיע בית המשפט למסקנה שהגירושין אינם מוצדקים או נגרם עוול לצד השני</w:t>
      </w:r>
      <w:r w:rsidR="00665F06">
        <w:rPr>
          <w:rFonts w:ascii="David" w:hAnsi="David" w:cs="David" w:hint="cs"/>
          <w:sz w:val="24"/>
          <w:szCs w:val="24"/>
          <w:rtl/>
        </w:rPr>
        <w:t xml:space="preserve"> בהתאם לסעיף 84 לחוק לענייני משפחה</w:t>
      </w:r>
      <w:r w:rsidR="00AF261C">
        <w:rPr>
          <w:rFonts w:ascii="David" w:hAnsi="David" w:cs="David" w:hint="cs"/>
          <w:sz w:val="24"/>
          <w:szCs w:val="24"/>
          <w:rtl/>
        </w:rPr>
        <w:t xml:space="preserve"> </w:t>
      </w:r>
      <w:r w:rsidR="00AF261C" w:rsidRPr="00AF261C">
        <w:rPr>
          <w:rFonts w:ascii="David" w:hAnsi="David" w:cs="David" w:hint="cs"/>
          <w:b/>
          <w:bCs/>
          <w:sz w:val="24"/>
          <w:szCs w:val="24"/>
          <w:rtl/>
        </w:rPr>
        <w:t>(ראה: סעיף 34 ל</w:t>
      </w:r>
      <w:r w:rsidR="00AF261C">
        <w:rPr>
          <w:rFonts w:ascii="David" w:hAnsi="David" w:cs="David" w:hint="cs"/>
          <w:b/>
          <w:bCs/>
          <w:sz w:val="24"/>
          <w:szCs w:val="24"/>
          <w:rtl/>
        </w:rPr>
        <w:t>ח</w:t>
      </w:r>
      <w:r w:rsidR="00AF261C" w:rsidRPr="00AF261C">
        <w:rPr>
          <w:rFonts w:ascii="David" w:hAnsi="David" w:cs="David" w:hint="cs"/>
          <w:b/>
          <w:bCs/>
          <w:sz w:val="24"/>
          <w:szCs w:val="24"/>
          <w:rtl/>
        </w:rPr>
        <w:t>וות הדעת)</w:t>
      </w:r>
      <w:r w:rsidRPr="007D13E4">
        <w:rPr>
          <w:rFonts w:ascii="David" w:hAnsi="David" w:cs="David"/>
          <w:sz w:val="24"/>
          <w:szCs w:val="24"/>
          <w:rtl/>
        </w:rPr>
        <w:t xml:space="preserve">. </w:t>
      </w:r>
      <w:r w:rsidR="00AF261C">
        <w:rPr>
          <w:rFonts w:ascii="David" w:hAnsi="David" w:cs="David" w:hint="cs"/>
          <w:sz w:val="24"/>
          <w:szCs w:val="24"/>
          <w:rtl/>
        </w:rPr>
        <w:t xml:space="preserve"> </w:t>
      </w:r>
    </w:p>
    <w:p w:rsidR="00B90985" w:rsidRPr="007D13E4" w:rsidRDefault="00AF261C" w:rsidP="00EB43E1">
      <w:pPr>
        <w:pStyle w:val="ad"/>
        <w:spacing w:line="360" w:lineRule="auto"/>
        <w:ind w:left="360"/>
        <w:jc w:val="both"/>
        <w:rPr>
          <w:rFonts w:ascii="David" w:hAnsi="David" w:cs="David"/>
          <w:sz w:val="24"/>
          <w:szCs w:val="24"/>
        </w:rPr>
      </w:pPr>
      <w:r>
        <w:rPr>
          <w:rFonts w:ascii="David" w:hAnsi="David" w:cs="David" w:hint="cs"/>
          <w:sz w:val="24"/>
          <w:szCs w:val="24"/>
          <w:rtl/>
        </w:rPr>
        <w:t xml:space="preserve">עוד צוין בחוות הדעת כי מעיון בכתב התביעה בתיק זה כמו </w:t>
      </w:r>
      <w:r w:rsidR="00665F06">
        <w:rPr>
          <w:rFonts w:ascii="David" w:hAnsi="David" w:cs="David" w:hint="cs"/>
          <w:sz w:val="24"/>
          <w:szCs w:val="24"/>
          <w:rtl/>
        </w:rPr>
        <w:t>ג</w:t>
      </w:r>
      <w:r>
        <w:rPr>
          <w:rFonts w:ascii="David" w:hAnsi="David" w:cs="David" w:hint="cs"/>
          <w:sz w:val="24"/>
          <w:szCs w:val="24"/>
          <w:rtl/>
        </w:rPr>
        <w:t>ם בהל</w:t>
      </w:r>
      <w:r w:rsidR="00665F06">
        <w:rPr>
          <w:rFonts w:ascii="David" w:hAnsi="David" w:cs="David" w:hint="cs"/>
          <w:sz w:val="24"/>
          <w:szCs w:val="24"/>
          <w:rtl/>
        </w:rPr>
        <w:t xml:space="preserve">יך קודם שהתנהל בין הצדדים, ברור שקשר הנישואין מאוס על המבקש במקרה זה </w:t>
      </w:r>
      <w:r w:rsidR="00665F06" w:rsidRPr="00665F06">
        <w:rPr>
          <w:rFonts w:ascii="David" w:hAnsi="David" w:cs="David" w:hint="cs"/>
          <w:b/>
          <w:bCs/>
          <w:sz w:val="24"/>
          <w:szCs w:val="24"/>
          <w:rtl/>
        </w:rPr>
        <w:t>(ראה</w:t>
      </w:r>
      <w:r w:rsidR="00665F06">
        <w:rPr>
          <w:rFonts w:ascii="David" w:hAnsi="David" w:cs="David" w:hint="cs"/>
          <w:b/>
          <w:bCs/>
          <w:sz w:val="24"/>
          <w:szCs w:val="24"/>
          <w:rtl/>
        </w:rPr>
        <w:t>:</w:t>
      </w:r>
      <w:r w:rsidR="00665F06" w:rsidRPr="00665F06">
        <w:rPr>
          <w:rFonts w:ascii="David" w:hAnsi="David" w:cs="David" w:hint="cs"/>
          <w:b/>
          <w:bCs/>
          <w:sz w:val="24"/>
          <w:szCs w:val="24"/>
          <w:rtl/>
        </w:rPr>
        <w:t xml:space="preserve"> סעיף 35 לחוות הדעת).</w:t>
      </w:r>
      <w:r w:rsidR="00665F06">
        <w:rPr>
          <w:rFonts w:ascii="David" w:hAnsi="David" w:cs="David" w:hint="cs"/>
          <w:sz w:val="24"/>
          <w:szCs w:val="24"/>
          <w:rtl/>
        </w:rPr>
        <w:t xml:space="preserve"> </w:t>
      </w:r>
      <w:r>
        <w:rPr>
          <w:rFonts w:ascii="David" w:hAnsi="David" w:cs="David" w:hint="cs"/>
          <w:sz w:val="24"/>
          <w:szCs w:val="24"/>
          <w:rtl/>
        </w:rPr>
        <w:t xml:space="preserve"> </w:t>
      </w:r>
    </w:p>
    <w:p w:rsidR="00B90985" w:rsidRPr="00B90985" w:rsidRDefault="00B90985" w:rsidP="00EB43E1">
      <w:pPr>
        <w:pStyle w:val="ad"/>
        <w:spacing w:line="240" w:lineRule="auto"/>
        <w:ind w:left="360"/>
        <w:jc w:val="both"/>
        <w:rPr>
          <w:rFonts w:ascii="David" w:hAnsi="David" w:cs="David"/>
          <w:sz w:val="24"/>
          <w:szCs w:val="24"/>
        </w:rPr>
      </w:pPr>
    </w:p>
    <w:p w:rsidR="00B90985" w:rsidRPr="00B90985" w:rsidRDefault="00B90985" w:rsidP="00EB43E1">
      <w:pPr>
        <w:pStyle w:val="ad"/>
        <w:numPr>
          <w:ilvl w:val="0"/>
          <w:numId w:val="1"/>
        </w:numPr>
        <w:spacing w:line="360" w:lineRule="auto"/>
        <w:jc w:val="both"/>
        <w:rPr>
          <w:rFonts w:ascii="David" w:hAnsi="David" w:cs="David"/>
          <w:sz w:val="24"/>
          <w:szCs w:val="24"/>
          <w:rtl/>
        </w:rPr>
      </w:pPr>
      <w:r w:rsidRPr="00B90985">
        <w:rPr>
          <w:rFonts w:ascii="David" w:hAnsi="David" w:cs="David"/>
          <w:sz w:val="24"/>
          <w:szCs w:val="24"/>
          <w:rtl/>
        </w:rPr>
        <w:t>בהחלטה מיום 18.9.24 התבקשה ה</w:t>
      </w:r>
      <w:r>
        <w:rPr>
          <w:rFonts w:ascii="David" w:hAnsi="David" w:cs="David" w:hint="cs"/>
          <w:sz w:val="24"/>
          <w:szCs w:val="24"/>
          <w:rtl/>
        </w:rPr>
        <w:t xml:space="preserve">משיבה </w:t>
      </w:r>
      <w:r w:rsidRPr="00B90985">
        <w:rPr>
          <w:rFonts w:ascii="David" w:hAnsi="David" w:cs="David"/>
          <w:sz w:val="24"/>
          <w:szCs w:val="24"/>
          <w:rtl/>
        </w:rPr>
        <w:t>להבהיר האם נוכח מסקנות חוות הדעת נותנת הסכמה להתרת הנישואין. בתגובת ה</w:t>
      </w:r>
      <w:r>
        <w:rPr>
          <w:rFonts w:ascii="David" w:hAnsi="David" w:cs="David" w:hint="cs"/>
          <w:sz w:val="24"/>
          <w:szCs w:val="24"/>
          <w:rtl/>
        </w:rPr>
        <w:t xml:space="preserve">משיבה </w:t>
      </w:r>
      <w:r w:rsidRPr="00B90985">
        <w:rPr>
          <w:rFonts w:ascii="David" w:hAnsi="David" w:cs="David"/>
          <w:sz w:val="24"/>
          <w:szCs w:val="24"/>
          <w:rtl/>
        </w:rPr>
        <w:t>מאותו יום טענה כי ככל וה</w:t>
      </w:r>
      <w:r>
        <w:rPr>
          <w:rFonts w:ascii="David" w:hAnsi="David" w:cs="David" w:hint="cs"/>
          <w:sz w:val="24"/>
          <w:szCs w:val="24"/>
          <w:rtl/>
        </w:rPr>
        <w:t xml:space="preserve">מבקש </w:t>
      </w:r>
      <w:r w:rsidRPr="00B90985">
        <w:rPr>
          <w:rFonts w:ascii="David" w:hAnsi="David" w:cs="David"/>
          <w:sz w:val="24"/>
          <w:szCs w:val="24"/>
          <w:rtl/>
        </w:rPr>
        <w:t>יעמוד על התרת הנישואין הרי שעל פי הדין האתיופי מגיעים לה פיצויים מה</w:t>
      </w:r>
      <w:r w:rsidR="007D13E4">
        <w:rPr>
          <w:rFonts w:ascii="David" w:hAnsi="David" w:cs="David" w:hint="cs"/>
          <w:sz w:val="24"/>
          <w:szCs w:val="24"/>
          <w:rtl/>
        </w:rPr>
        <w:t>מבקש</w:t>
      </w:r>
      <w:r w:rsidRPr="00B90985">
        <w:rPr>
          <w:rFonts w:ascii="David" w:hAnsi="David" w:cs="David"/>
          <w:sz w:val="24"/>
          <w:szCs w:val="24"/>
          <w:rtl/>
        </w:rPr>
        <w:t>, וכי נכון יהיה להעניק לה את חלקו בדירה כפיצוי מוסכם וכתנאי להתרת הנישואין.</w:t>
      </w:r>
    </w:p>
    <w:p w:rsidR="00B90985" w:rsidRDefault="00B90985" w:rsidP="00EB43E1">
      <w:pPr>
        <w:pStyle w:val="ad"/>
        <w:spacing w:line="240" w:lineRule="auto"/>
        <w:ind w:left="360"/>
        <w:jc w:val="both"/>
        <w:rPr>
          <w:rFonts w:ascii="David" w:hAnsi="David" w:cs="David"/>
          <w:sz w:val="24"/>
          <w:szCs w:val="24"/>
        </w:rPr>
      </w:pPr>
    </w:p>
    <w:p w:rsidR="007D13E4" w:rsidRDefault="00B90985" w:rsidP="00EB43E1">
      <w:pPr>
        <w:pStyle w:val="ad"/>
        <w:numPr>
          <w:ilvl w:val="0"/>
          <w:numId w:val="1"/>
        </w:numPr>
        <w:spacing w:line="360" w:lineRule="auto"/>
        <w:jc w:val="both"/>
        <w:rPr>
          <w:rFonts w:ascii="David" w:hAnsi="David" w:cs="David"/>
          <w:sz w:val="24"/>
          <w:szCs w:val="24"/>
        </w:rPr>
      </w:pPr>
      <w:r w:rsidRPr="00B90985">
        <w:rPr>
          <w:rFonts w:ascii="David" w:hAnsi="David" w:cs="David"/>
          <w:sz w:val="24"/>
          <w:szCs w:val="24"/>
          <w:rtl/>
        </w:rPr>
        <w:t>בהחלטה מיום 19.9.24 נקבע כי תיק זה עניינו התרת נישואין בלבד</w:t>
      </w:r>
      <w:r w:rsidR="007D13E4">
        <w:rPr>
          <w:rFonts w:ascii="David" w:hAnsi="David" w:cs="David" w:hint="cs"/>
          <w:sz w:val="24"/>
          <w:szCs w:val="24"/>
          <w:rtl/>
        </w:rPr>
        <w:t>.</w:t>
      </w:r>
    </w:p>
    <w:p w:rsidR="00665F06" w:rsidRDefault="00B90985" w:rsidP="00EB43E1">
      <w:pPr>
        <w:pStyle w:val="ad"/>
        <w:spacing w:line="360" w:lineRule="auto"/>
        <w:ind w:left="360"/>
        <w:jc w:val="both"/>
        <w:rPr>
          <w:rFonts w:ascii="David" w:hAnsi="David" w:cs="David"/>
          <w:sz w:val="24"/>
          <w:szCs w:val="24"/>
          <w:rtl/>
        </w:rPr>
      </w:pPr>
      <w:r w:rsidRPr="00B90985">
        <w:rPr>
          <w:rFonts w:ascii="David" w:hAnsi="David" w:cs="David"/>
          <w:sz w:val="24"/>
          <w:szCs w:val="24"/>
          <w:rtl/>
        </w:rPr>
        <w:t>עוד נקבע כי ככל וה</w:t>
      </w:r>
      <w:r>
        <w:rPr>
          <w:rFonts w:ascii="David" w:hAnsi="David" w:cs="David" w:hint="cs"/>
          <w:sz w:val="24"/>
          <w:szCs w:val="24"/>
          <w:rtl/>
        </w:rPr>
        <w:t>משיב</w:t>
      </w:r>
      <w:r w:rsidR="00EB43E1">
        <w:rPr>
          <w:rFonts w:ascii="David" w:hAnsi="David" w:cs="David" w:hint="cs"/>
          <w:sz w:val="24"/>
          <w:szCs w:val="24"/>
          <w:rtl/>
        </w:rPr>
        <w:t>ה</w:t>
      </w:r>
      <w:r>
        <w:rPr>
          <w:rFonts w:ascii="David" w:hAnsi="David" w:cs="David" w:hint="cs"/>
          <w:sz w:val="24"/>
          <w:szCs w:val="24"/>
          <w:rtl/>
        </w:rPr>
        <w:t xml:space="preserve"> </w:t>
      </w:r>
      <w:r w:rsidRPr="00B90985">
        <w:rPr>
          <w:rFonts w:ascii="David" w:hAnsi="David" w:cs="David"/>
          <w:sz w:val="24"/>
          <w:szCs w:val="24"/>
          <w:rtl/>
        </w:rPr>
        <w:t>עותרת לפיצויים פתוחה בפניה הדרך לפנות בתביעה עצמאית נפרדת. משכך התבקשה ה</w:t>
      </w:r>
      <w:r>
        <w:rPr>
          <w:rFonts w:ascii="David" w:hAnsi="David" w:cs="David" w:hint="cs"/>
          <w:sz w:val="24"/>
          <w:szCs w:val="24"/>
          <w:rtl/>
        </w:rPr>
        <w:t xml:space="preserve">משיבה </w:t>
      </w:r>
      <w:r w:rsidRPr="00B90985">
        <w:rPr>
          <w:rFonts w:ascii="David" w:hAnsi="David" w:cs="David"/>
          <w:sz w:val="24"/>
          <w:szCs w:val="24"/>
          <w:rtl/>
        </w:rPr>
        <w:t xml:space="preserve">בהחלטה מיום 19.9.24 להודיע האם נותנת הסכמתה למתן פסק דין בהסכמה. </w:t>
      </w:r>
    </w:p>
    <w:p w:rsidR="00B90985" w:rsidRDefault="00B90985" w:rsidP="00EB43E1">
      <w:pPr>
        <w:pStyle w:val="ad"/>
        <w:spacing w:line="360" w:lineRule="auto"/>
        <w:ind w:left="360"/>
        <w:jc w:val="both"/>
        <w:rPr>
          <w:rFonts w:ascii="David" w:hAnsi="David" w:cs="David"/>
          <w:sz w:val="24"/>
          <w:szCs w:val="24"/>
        </w:rPr>
      </w:pPr>
      <w:r w:rsidRPr="00B90985">
        <w:rPr>
          <w:rFonts w:ascii="David" w:hAnsi="David" w:cs="David"/>
          <w:sz w:val="24"/>
          <w:szCs w:val="24"/>
          <w:rtl/>
        </w:rPr>
        <w:t>בתגובתה מיום 22.9.24 הודיעה כי היא מתנגדת להתרת הנישואין.</w:t>
      </w:r>
    </w:p>
    <w:p w:rsidR="00B90985" w:rsidRPr="00B90985" w:rsidRDefault="00B90985" w:rsidP="00EB43E1">
      <w:pPr>
        <w:pStyle w:val="ad"/>
        <w:spacing w:line="240" w:lineRule="auto"/>
        <w:jc w:val="both"/>
        <w:rPr>
          <w:rFonts w:ascii="David" w:hAnsi="David" w:cs="David"/>
          <w:sz w:val="24"/>
          <w:szCs w:val="24"/>
          <w:rtl/>
        </w:rPr>
      </w:pPr>
    </w:p>
    <w:p w:rsidR="00B90985" w:rsidRPr="00B90985" w:rsidRDefault="00B90985" w:rsidP="00EB43E1">
      <w:pPr>
        <w:pStyle w:val="ad"/>
        <w:numPr>
          <w:ilvl w:val="0"/>
          <w:numId w:val="1"/>
        </w:numPr>
        <w:spacing w:line="360" w:lineRule="auto"/>
        <w:jc w:val="both"/>
        <w:rPr>
          <w:rFonts w:ascii="David" w:hAnsi="David" w:cs="David"/>
          <w:sz w:val="24"/>
          <w:szCs w:val="24"/>
          <w:rtl/>
        </w:rPr>
      </w:pPr>
      <w:r w:rsidRPr="00B90985">
        <w:rPr>
          <w:rFonts w:ascii="David" w:hAnsi="David" w:cs="David"/>
          <w:sz w:val="24"/>
          <w:szCs w:val="24"/>
          <w:rtl/>
        </w:rPr>
        <w:lastRenderedPageBreak/>
        <w:t>טענת ה</w:t>
      </w:r>
      <w:r w:rsidR="00166770">
        <w:rPr>
          <w:rFonts w:ascii="David" w:hAnsi="David" w:cs="David" w:hint="cs"/>
          <w:sz w:val="24"/>
          <w:szCs w:val="24"/>
          <w:rtl/>
        </w:rPr>
        <w:t xml:space="preserve">משיבה </w:t>
      </w:r>
      <w:r w:rsidRPr="00B90985">
        <w:rPr>
          <w:rFonts w:ascii="David" w:hAnsi="David" w:cs="David"/>
          <w:sz w:val="24"/>
          <w:szCs w:val="24"/>
          <w:rtl/>
        </w:rPr>
        <w:t>כי מגיעים לה פיצויים מה</w:t>
      </w:r>
      <w:r w:rsidR="00166770">
        <w:rPr>
          <w:rFonts w:ascii="David" w:hAnsi="David" w:cs="David" w:hint="cs"/>
          <w:sz w:val="24"/>
          <w:szCs w:val="24"/>
          <w:rtl/>
        </w:rPr>
        <w:t>מבקש</w:t>
      </w:r>
      <w:r w:rsidR="00CD7022">
        <w:rPr>
          <w:rFonts w:ascii="David" w:hAnsi="David" w:cs="David" w:hint="cs"/>
          <w:sz w:val="24"/>
          <w:szCs w:val="24"/>
          <w:rtl/>
        </w:rPr>
        <w:t>,</w:t>
      </w:r>
      <w:r w:rsidRPr="00B90985">
        <w:rPr>
          <w:rFonts w:ascii="David" w:hAnsi="David" w:cs="David"/>
          <w:sz w:val="24"/>
          <w:szCs w:val="24"/>
          <w:rtl/>
        </w:rPr>
        <w:t xml:space="preserve"> ונכון יהיה להעניק לה את חלקו בדירה כפיצוי מוסכם וכתנאי להתרת הנישואין אינה מופיעה בכתבי הטענות</w:t>
      </w:r>
      <w:r>
        <w:rPr>
          <w:rFonts w:ascii="David" w:hAnsi="David" w:cs="David" w:hint="cs"/>
          <w:sz w:val="24"/>
          <w:szCs w:val="24"/>
          <w:rtl/>
        </w:rPr>
        <w:t>,</w:t>
      </w:r>
      <w:r w:rsidRPr="00B90985">
        <w:rPr>
          <w:rFonts w:ascii="David" w:hAnsi="David" w:cs="David"/>
          <w:sz w:val="24"/>
          <w:szCs w:val="24"/>
          <w:rtl/>
        </w:rPr>
        <w:t xml:space="preserve"> כשהאישה כאמור כלל לא הגישה כתב הגנה</w:t>
      </w:r>
      <w:r w:rsidR="007D13E4">
        <w:rPr>
          <w:rFonts w:ascii="David" w:hAnsi="David" w:cs="David" w:hint="cs"/>
          <w:sz w:val="24"/>
          <w:szCs w:val="24"/>
          <w:rtl/>
        </w:rPr>
        <w:t xml:space="preserve"> או תגובה ל</w:t>
      </w:r>
      <w:r w:rsidR="00665F06">
        <w:rPr>
          <w:rFonts w:ascii="David" w:hAnsi="David" w:cs="David" w:hint="cs"/>
          <w:sz w:val="24"/>
          <w:szCs w:val="24"/>
          <w:rtl/>
        </w:rPr>
        <w:t>תביעה</w:t>
      </w:r>
      <w:r w:rsidRPr="00B90985">
        <w:rPr>
          <w:rFonts w:ascii="David" w:hAnsi="David" w:cs="David"/>
          <w:sz w:val="24"/>
          <w:szCs w:val="24"/>
          <w:rtl/>
        </w:rPr>
        <w:t>. האישה לא הציגה טענה משפטית כלשהיא לפיה אין לה</w:t>
      </w:r>
      <w:r w:rsidR="007E7D8A">
        <w:rPr>
          <w:rFonts w:ascii="David" w:hAnsi="David" w:cs="David" w:hint="cs"/>
          <w:sz w:val="24"/>
          <w:szCs w:val="24"/>
          <w:rtl/>
        </w:rPr>
        <w:t>י</w:t>
      </w:r>
      <w:r w:rsidRPr="00B90985">
        <w:rPr>
          <w:rFonts w:ascii="David" w:hAnsi="David" w:cs="David"/>
          <w:sz w:val="24"/>
          <w:szCs w:val="24"/>
          <w:rtl/>
        </w:rPr>
        <w:t>עתר לתביעה אף לא טענה כנגד חוות הדעת ומסקנותיה, אף לא בקשה לשלוח שאלות הבהרה</w:t>
      </w:r>
      <w:r w:rsidR="00665F06">
        <w:rPr>
          <w:rFonts w:ascii="David" w:hAnsi="David" w:cs="David" w:hint="cs"/>
          <w:sz w:val="24"/>
          <w:szCs w:val="24"/>
          <w:rtl/>
        </w:rPr>
        <w:t>,</w:t>
      </w:r>
      <w:r w:rsidRPr="00B90985">
        <w:rPr>
          <w:rFonts w:ascii="David" w:hAnsi="David" w:cs="David"/>
          <w:sz w:val="24"/>
          <w:szCs w:val="24"/>
          <w:rtl/>
        </w:rPr>
        <w:t xml:space="preserve"> אף לא לחקור את המומחה.  </w:t>
      </w:r>
    </w:p>
    <w:p w:rsidR="00B90985" w:rsidRPr="00B90985" w:rsidRDefault="00B90985" w:rsidP="00EB43E1">
      <w:pPr>
        <w:pStyle w:val="ad"/>
        <w:spacing w:line="240" w:lineRule="auto"/>
        <w:ind w:left="360"/>
        <w:jc w:val="both"/>
        <w:rPr>
          <w:rFonts w:ascii="David" w:hAnsi="David" w:cs="David"/>
          <w:sz w:val="24"/>
          <w:szCs w:val="24"/>
        </w:rPr>
      </w:pPr>
    </w:p>
    <w:p w:rsidR="00B90985" w:rsidRDefault="00B90985" w:rsidP="00EB43E1">
      <w:pPr>
        <w:pStyle w:val="ad"/>
        <w:numPr>
          <w:ilvl w:val="0"/>
          <w:numId w:val="1"/>
        </w:numPr>
        <w:spacing w:line="360" w:lineRule="auto"/>
        <w:jc w:val="both"/>
        <w:rPr>
          <w:rFonts w:ascii="David" w:hAnsi="David" w:cs="David"/>
          <w:sz w:val="24"/>
          <w:szCs w:val="24"/>
        </w:rPr>
      </w:pPr>
      <w:r w:rsidRPr="00B90985">
        <w:rPr>
          <w:rFonts w:ascii="David" w:hAnsi="David" w:cs="David"/>
          <w:sz w:val="24"/>
          <w:szCs w:val="24"/>
          <w:rtl/>
        </w:rPr>
        <w:t>חוות הדעת אינה מלמדת שהפיצוי הינו תנאי להתרת הנישואין. ניתן אף ללמוד ממנה את ההיפך</w:t>
      </w:r>
      <w:r w:rsidR="00166770">
        <w:rPr>
          <w:rFonts w:ascii="David" w:hAnsi="David" w:cs="David" w:hint="cs"/>
          <w:sz w:val="24"/>
          <w:szCs w:val="24"/>
          <w:rtl/>
        </w:rPr>
        <w:t>-</w:t>
      </w:r>
      <w:r w:rsidR="00166770">
        <w:rPr>
          <w:rFonts w:ascii="David" w:hAnsi="David" w:cs="David"/>
          <w:sz w:val="24"/>
          <w:szCs w:val="24"/>
          <w:rtl/>
        </w:rPr>
        <w:t xml:space="preserve"> </w:t>
      </w:r>
      <w:r w:rsidRPr="00B90985">
        <w:rPr>
          <w:rFonts w:ascii="David" w:hAnsi="David" w:cs="David"/>
          <w:sz w:val="24"/>
          <w:szCs w:val="24"/>
          <w:rtl/>
        </w:rPr>
        <w:t>לא יכולה לקום טענת פיצוי בגין גירושין לא מוצדקים או כי נגרם עוול כמפורט בחוות הדעת,  ללא התרת הנישואין.</w:t>
      </w:r>
    </w:p>
    <w:p w:rsidR="00B90985" w:rsidRPr="00B90985" w:rsidRDefault="00B90985" w:rsidP="00EB43E1">
      <w:pPr>
        <w:pStyle w:val="ad"/>
        <w:jc w:val="both"/>
        <w:rPr>
          <w:rFonts w:ascii="David" w:hAnsi="David" w:cs="David"/>
          <w:sz w:val="24"/>
          <w:szCs w:val="24"/>
          <w:rtl/>
        </w:rPr>
      </w:pPr>
    </w:p>
    <w:p w:rsidR="00B90985" w:rsidRPr="00B90985" w:rsidRDefault="00EC207E" w:rsidP="00EB43E1">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לאור </w:t>
      </w:r>
      <w:r w:rsidR="00665F06">
        <w:rPr>
          <w:rFonts w:ascii="David" w:hAnsi="David" w:cs="David" w:hint="cs"/>
          <w:sz w:val="24"/>
          <w:szCs w:val="24"/>
          <w:rtl/>
        </w:rPr>
        <w:t xml:space="preserve">כל </w:t>
      </w:r>
      <w:r>
        <w:rPr>
          <w:rFonts w:ascii="David" w:hAnsi="David" w:cs="David" w:hint="cs"/>
          <w:sz w:val="24"/>
          <w:szCs w:val="24"/>
          <w:rtl/>
        </w:rPr>
        <w:t xml:space="preserve">האמור, </w:t>
      </w:r>
      <w:r w:rsidR="00B90985" w:rsidRPr="00B90985">
        <w:rPr>
          <w:rFonts w:ascii="David" w:hAnsi="David" w:cs="David"/>
          <w:sz w:val="24"/>
          <w:szCs w:val="24"/>
          <w:rtl/>
        </w:rPr>
        <w:t xml:space="preserve">אני מוצאת </w:t>
      </w:r>
      <w:r>
        <w:rPr>
          <w:rFonts w:ascii="David" w:hAnsi="David" w:cs="David" w:hint="cs"/>
          <w:sz w:val="24"/>
          <w:szCs w:val="24"/>
          <w:rtl/>
        </w:rPr>
        <w:t>להיעתר לתביעה ו</w:t>
      </w:r>
      <w:r w:rsidR="00B90985" w:rsidRPr="00B90985">
        <w:rPr>
          <w:rFonts w:ascii="David" w:hAnsi="David" w:cs="David"/>
          <w:sz w:val="24"/>
          <w:szCs w:val="24"/>
          <w:rtl/>
        </w:rPr>
        <w:t xml:space="preserve">להורות על התרת הנישואין של בני הזוג מר </w:t>
      </w:r>
      <w:r w:rsidR="00EB43E1">
        <w:rPr>
          <w:rFonts w:ascii="David" w:hAnsi="David" w:cs="David" w:hint="cs"/>
          <w:sz w:val="24"/>
          <w:szCs w:val="24"/>
          <w:rtl/>
        </w:rPr>
        <w:t xml:space="preserve">א.ג. </w:t>
      </w:r>
      <w:r w:rsidR="00B90985" w:rsidRPr="00B90985">
        <w:rPr>
          <w:rFonts w:ascii="David" w:hAnsi="David" w:cs="David"/>
          <w:sz w:val="24"/>
          <w:szCs w:val="24"/>
          <w:rtl/>
        </w:rPr>
        <w:t xml:space="preserve"> ת.ז. </w:t>
      </w:r>
      <w:r w:rsidR="00EB43E1">
        <w:rPr>
          <w:rFonts w:ascii="David" w:hAnsi="David" w:cs="David" w:hint="cs"/>
          <w:sz w:val="24"/>
          <w:szCs w:val="24"/>
          <w:rtl/>
        </w:rPr>
        <w:t>*******</w:t>
      </w:r>
      <w:r w:rsidR="00B90985" w:rsidRPr="00B90985">
        <w:rPr>
          <w:rFonts w:ascii="David" w:hAnsi="David" w:cs="David"/>
          <w:sz w:val="24"/>
          <w:szCs w:val="24"/>
          <w:rtl/>
        </w:rPr>
        <w:t xml:space="preserve"> וגב' </w:t>
      </w:r>
      <w:r w:rsidR="00EB43E1">
        <w:rPr>
          <w:rFonts w:ascii="David" w:hAnsi="David" w:cs="David" w:hint="cs"/>
          <w:sz w:val="24"/>
          <w:szCs w:val="24"/>
          <w:rtl/>
        </w:rPr>
        <w:t xml:space="preserve">י.א. ת.ז. *********. </w:t>
      </w:r>
    </w:p>
    <w:p w:rsidR="00B90985" w:rsidRPr="00B90985" w:rsidRDefault="00B90985" w:rsidP="00EB43E1">
      <w:pPr>
        <w:pStyle w:val="ad"/>
        <w:jc w:val="both"/>
        <w:rPr>
          <w:rFonts w:ascii="David" w:hAnsi="David" w:cs="David"/>
          <w:sz w:val="24"/>
          <w:szCs w:val="24"/>
          <w:rtl/>
        </w:rPr>
      </w:pPr>
    </w:p>
    <w:p w:rsidR="00B90985" w:rsidRDefault="00B90985" w:rsidP="00EB43E1">
      <w:pPr>
        <w:pStyle w:val="ad"/>
        <w:numPr>
          <w:ilvl w:val="0"/>
          <w:numId w:val="1"/>
        </w:numPr>
        <w:spacing w:line="360" w:lineRule="auto"/>
        <w:jc w:val="both"/>
        <w:rPr>
          <w:rFonts w:ascii="David" w:hAnsi="David" w:cs="David"/>
          <w:sz w:val="24"/>
          <w:szCs w:val="24"/>
        </w:rPr>
      </w:pPr>
      <w:r w:rsidRPr="00B90985">
        <w:rPr>
          <w:rFonts w:ascii="David" w:hAnsi="David" w:cs="David"/>
          <w:sz w:val="24"/>
          <w:szCs w:val="24"/>
          <w:rtl/>
        </w:rPr>
        <w:t xml:space="preserve">משרד הפנים יבצע רישומם של הצדדים כגרושים, כמפורט בסעיף </w:t>
      </w:r>
      <w:r w:rsidRPr="00B90985">
        <w:rPr>
          <w:rFonts w:ascii="David" w:hAnsi="David" w:cs="David" w:hint="cs"/>
          <w:sz w:val="24"/>
          <w:szCs w:val="24"/>
          <w:rtl/>
        </w:rPr>
        <w:t>25</w:t>
      </w:r>
      <w:r w:rsidRPr="00B90985">
        <w:rPr>
          <w:rFonts w:ascii="David" w:hAnsi="David" w:cs="David"/>
          <w:sz w:val="24"/>
          <w:szCs w:val="24"/>
          <w:rtl/>
        </w:rPr>
        <w:t xml:space="preserve"> לעיל בכל המסמכים הרשמיים.</w:t>
      </w:r>
    </w:p>
    <w:p w:rsidR="00B90985" w:rsidRPr="00B90985" w:rsidRDefault="00B90985" w:rsidP="00EB43E1">
      <w:pPr>
        <w:pStyle w:val="ad"/>
        <w:jc w:val="both"/>
        <w:rPr>
          <w:rFonts w:ascii="David" w:hAnsi="David" w:cs="David"/>
          <w:sz w:val="24"/>
          <w:szCs w:val="24"/>
          <w:rtl/>
        </w:rPr>
      </w:pPr>
    </w:p>
    <w:p w:rsidR="00B90985" w:rsidRDefault="00EC207E" w:rsidP="00EB43E1">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בהמשך להחלטה מיום </w:t>
      </w:r>
      <w:r w:rsidR="00CD7022">
        <w:rPr>
          <w:rFonts w:ascii="David" w:hAnsi="David" w:cs="David" w:hint="cs"/>
          <w:sz w:val="24"/>
          <w:szCs w:val="24"/>
          <w:rtl/>
        </w:rPr>
        <w:t>19.9.24</w:t>
      </w:r>
      <w:r>
        <w:rPr>
          <w:rFonts w:ascii="David" w:hAnsi="David" w:cs="David" w:hint="cs"/>
          <w:sz w:val="24"/>
          <w:szCs w:val="24"/>
          <w:rtl/>
        </w:rPr>
        <w:t xml:space="preserve">, </w:t>
      </w:r>
      <w:r w:rsidR="00B90985" w:rsidRPr="00B90985">
        <w:rPr>
          <w:rFonts w:ascii="David" w:hAnsi="David" w:cs="David"/>
          <w:sz w:val="24"/>
          <w:szCs w:val="24"/>
          <w:rtl/>
        </w:rPr>
        <w:t>ככל וסבורה ה</w:t>
      </w:r>
      <w:r w:rsidR="00166770">
        <w:rPr>
          <w:rFonts w:ascii="David" w:hAnsi="David" w:cs="David" w:hint="cs"/>
          <w:sz w:val="24"/>
          <w:szCs w:val="24"/>
          <w:rtl/>
        </w:rPr>
        <w:t>משיבה</w:t>
      </w:r>
      <w:r w:rsidR="00B90985" w:rsidRPr="00B90985">
        <w:rPr>
          <w:rFonts w:ascii="David" w:hAnsi="David" w:cs="David"/>
          <w:sz w:val="24"/>
          <w:szCs w:val="24"/>
          <w:rtl/>
        </w:rPr>
        <w:t xml:space="preserve"> שהיא זכאית לפיצוי כספי תגיש תביעה מתאימה שתיבחן כמקובל</w:t>
      </w:r>
      <w:r w:rsidR="00166770">
        <w:rPr>
          <w:rFonts w:ascii="David" w:hAnsi="David" w:cs="David" w:hint="cs"/>
          <w:sz w:val="24"/>
          <w:szCs w:val="24"/>
          <w:rtl/>
        </w:rPr>
        <w:t>, ו</w:t>
      </w:r>
      <w:r w:rsidR="00B90985" w:rsidRPr="00B90985">
        <w:rPr>
          <w:rFonts w:ascii="David" w:hAnsi="David" w:cs="David"/>
          <w:sz w:val="24"/>
          <w:szCs w:val="24"/>
          <w:rtl/>
        </w:rPr>
        <w:t>טענות הצדדים שמורות להם.</w:t>
      </w:r>
    </w:p>
    <w:p w:rsidR="00B90985" w:rsidRPr="00B90985" w:rsidRDefault="00B90985" w:rsidP="00EB43E1">
      <w:pPr>
        <w:pStyle w:val="ad"/>
        <w:jc w:val="both"/>
        <w:rPr>
          <w:rFonts w:ascii="David" w:hAnsi="David" w:cs="David"/>
          <w:sz w:val="24"/>
          <w:szCs w:val="24"/>
          <w:rtl/>
        </w:rPr>
      </w:pPr>
    </w:p>
    <w:p w:rsidR="00B90985" w:rsidRDefault="00166770" w:rsidP="00EB43E1">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בנסיבות העניין </w:t>
      </w:r>
      <w:r w:rsidR="00055D85">
        <w:rPr>
          <w:rFonts w:ascii="David" w:hAnsi="David" w:cs="David" w:hint="cs"/>
          <w:sz w:val="24"/>
          <w:szCs w:val="24"/>
          <w:rtl/>
        </w:rPr>
        <w:t>ומשכל צד נשא בעלו</w:t>
      </w:r>
      <w:r w:rsidR="00CD7022">
        <w:rPr>
          <w:rFonts w:ascii="David" w:hAnsi="David" w:cs="David" w:hint="cs"/>
          <w:sz w:val="24"/>
          <w:szCs w:val="24"/>
          <w:rtl/>
        </w:rPr>
        <w:t>יו</w:t>
      </w:r>
      <w:r w:rsidR="00055D85">
        <w:rPr>
          <w:rFonts w:ascii="David" w:hAnsi="David" w:cs="David" w:hint="cs"/>
          <w:sz w:val="24"/>
          <w:szCs w:val="24"/>
          <w:rtl/>
        </w:rPr>
        <w:t>ת של חוות דעת, ועל מנת שלא להסלים היחסים בין הצדדים</w:t>
      </w:r>
      <w:r w:rsidR="00CD7022">
        <w:rPr>
          <w:rFonts w:ascii="David" w:hAnsi="David" w:cs="David" w:hint="cs"/>
          <w:sz w:val="24"/>
          <w:szCs w:val="24"/>
          <w:rtl/>
        </w:rPr>
        <w:t>,</w:t>
      </w:r>
      <w:r w:rsidR="00055D85">
        <w:rPr>
          <w:rFonts w:ascii="David" w:hAnsi="David" w:cs="David" w:hint="cs"/>
          <w:sz w:val="24"/>
          <w:szCs w:val="24"/>
          <w:rtl/>
        </w:rPr>
        <w:t xml:space="preserve">  </w:t>
      </w:r>
      <w:r>
        <w:rPr>
          <w:rFonts w:ascii="David" w:hAnsi="David" w:cs="David" w:hint="cs"/>
          <w:sz w:val="24"/>
          <w:szCs w:val="24"/>
          <w:rtl/>
        </w:rPr>
        <w:t xml:space="preserve">לא מצאתי לעשות צו להוצאות. </w:t>
      </w:r>
      <w:r w:rsidR="00B90985" w:rsidRPr="00B90985">
        <w:rPr>
          <w:rFonts w:ascii="David" w:hAnsi="David" w:cs="David"/>
          <w:sz w:val="24"/>
          <w:szCs w:val="24"/>
          <w:rtl/>
        </w:rPr>
        <w:t xml:space="preserve">כל צד יישא בהוצאותיו. </w:t>
      </w:r>
    </w:p>
    <w:p w:rsidR="00166770" w:rsidRPr="00166770" w:rsidRDefault="00166770" w:rsidP="00EB43E1">
      <w:pPr>
        <w:pStyle w:val="ad"/>
        <w:jc w:val="both"/>
        <w:rPr>
          <w:rFonts w:ascii="David" w:hAnsi="David" w:cs="David"/>
          <w:sz w:val="24"/>
          <w:szCs w:val="24"/>
          <w:rtl/>
        </w:rPr>
      </w:pPr>
    </w:p>
    <w:p w:rsidR="00166770" w:rsidRDefault="00166770" w:rsidP="00EB43E1">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המזכירות תמציא פסק הדין לצדדים.</w:t>
      </w:r>
    </w:p>
    <w:p w:rsidR="00EC207E" w:rsidRPr="00EC207E" w:rsidRDefault="00EC207E" w:rsidP="00EB43E1">
      <w:pPr>
        <w:pStyle w:val="ad"/>
        <w:jc w:val="both"/>
        <w:rPr>
          <w:rFonts w:ascii="David" w:hAnsi="David" w:cs="David"/>
          <w:sz w:val="24"/>
          <w:szCs w:val="24"/>
          <w:rtl/>
        </w:rPr>
      </w:pPr>
    </w:p>
    <w:p w:rsidR="00EC207E" w:rsidRPr="00B90985" w:rsidRDefault="00EC207E" w:rsidP="00EB43E1">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פסק הדין ניתן לפרסום תוך השמטת פרטים מזהים.</w:t>
      </w:r>
    </w:p>
    <w:p w:rsidR="00694556" w:rsidRDefault="00694556" w:rsidP="00EB43E1">
      <w:pPr>
        <w:jc w:val="both"/>
        <w:rPr>
          <w:rFonts w:ascii="Arial" w:hAnsi="Arial"/>
          <w:noProof w:val="0"/>
          <w:rtl/>
        </w:rPr>
      </w:pPr>
    </w:p>
    <w:p w:rsidR="00694556" w:rsidRDefault="00005C8B" w:rsidP="00EB43E1">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25 ספטמבר 2024</w:t>
          </w:r>
        </w:sdtContent>
      </w:sdt>
      <w:r>
        <w:rPr>
          <w:rFonts w:ascii="Arial" w:hAnsi="Arial"/>
          <w:noProof w:val="0"/>
          <w:rtl/>
        </w:rPr>
        <w:t>, בהעדר הצדדים.</w:t>
      </w:r>
    </w:p>
    <w:p w:rsidR="005B0F49" w:rsidRDefault="005B0F49" w:rsidP="00EB43E1">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C59EB" w:rsidP="00EB43E1">
      <w:pPr>
        <w:spacing w:line="360" w:lineRule="auto"/>
        <w:ind w:left="3600" w:firstLine="720"/>
        <w:jc w:val="both"/>
      </w:pPr>
      <w:sdt>
        <w:sdtPr>
          <w:rPr>
            <w:rtl/>
          </w:rPr>
          <w:alias w:val="MergeField"/>
          <w:tag w:val="1237"/>
          <w:id w:val="-1838835950"/>
        </w:sdtPr>
        <w:sdtEndPr/>
        <w:sdtContent>
          <w:r w:rsidR="00CA348E">
            <w:drawing>
              <wp:inline distT="0" distB="0" distL="0" distR="0" wp14:editId="50D07946">
                <wp:extent cx="1990724"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90724" cy="523875"/>
                        </a:xfrm>
                        <a:prstGeom prst="rect">
                          <a:avLst/>
                        </a:prstGeom>
                      </pic:spPr>
                    </pic:pic>
                  </a:graphicData>
                </a:graphic>
              </wp:inline>
            </w:drawing>
          </w:r>
        </w:sdtContent>
      </w:sdt>
    </w:p>
    <w:p w:rsidR="00694556" w:rsidRDefault="00694556" w:rsidP="00EB43E1">
      <w:pPr>
        <w:spacing w:line="360" w:lineRule="auto"/>
        <w:ind w:left="3600" w:firstLine="720"/>
        <w:jc w:val="both"/>
        <w:rPr>
          <w:rFonts w:ascii="Arial" w:hAnsi="Arial"/>
          <w:noProof w:val="0"/>
          <w:rtl/>
        </w:rPr>
      </w:pPr>
    </w:p>
    <w:p w:rsidR="00694556" w:rsidRDefault="00694556" w:rsidP="00EB43E1">
      <w:pPr>
        <w:spacing w:line="360" w:lineRule="auto"/>
        <w:jc w:val="both"/>
        <w:rPr>
          <w:rFonts w:ascii="Arial" w:hAnsi="Arial"/>
          <w:noProof w:val="0"/>
          <w:rtl/>
        </w:rPr>
      </w:pPr>
    </w:p>
    <w:p w:rsidR="00694556" w:rsidRDefault="00694556" w:rsidP="00EB43E1">
      <w:pPr>
        <w:spacing w:line="360" w:lineRule="auto"/>
        <w:jc w:val="both"/>
        <w:rPr>
          <w:rFonts w:ascii="Arial" w:hAnsi="Arial"/>
          <w:noProof w:val="0"/>
          <w:rtl/>
        </w:rPr>
      </w:pPr>
    </w:p>
    <w:sectPr w:rsidR="00694556" w:rsidSect="009866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9EB" w:rsidRDefault="008C59EB">
      <w:r>
        <w:separator/>
      </w:r>
    </w:p>
  </w:endnote>
  <w:endnote w:type="continuationSeparator" w:id="0">
    <w:p w:rsidR="008C59EB" w:rsidRDefault="008C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ED9" w:rsidRDefault="00F35ED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451E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451E1">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ED9" w:rsidRDefault="00F35E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9EB" w:rsidRDefault="008C59EB">
      <w:r>
        <w:separator/>
      </w:r>
    </w:p>
  </w:footnote>
  <w:footnote w:type="continuationSeparator" w:id="0">
    <w:p w:rsidR="008C59EB" w:rsidRDefault="008C5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ED9" w:rsidRDefault="00F35ED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C59EB" w:rsidP="00EB43E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תה"ן</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72688-03-23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א</w:t>
              </w:r>
              <w:r w:rsidR="00EB43E1">
                <w:rPr>
                  <w:rFonts w:hint="cs"/>
                  <w:b/>
                  <w:bCs/>
                  <w:noProof w:val="0"/>
                  <w:sz w:val="26"/>
                  <w:szCs w:val="26"/>
                  <w:rtl/>
                </w:rPr>
                <w:t>'</w:t>
              </w:r>
              <w:r w:rsidR="00FB3C14">
                <w:rPr>
                  <w:b/>
                  <w:bCs/>
                  <w:noProof w:val="0"/>
                  <w:sz w:val="26"/>
                  <w:szCs w:val="26"/>
                  <w:rtl/>
                </w:rPr>
                <w:t xml:space="preserve"> נ' א</w:t>
              </w:r>
              <w:r w:rsidR="00EB43E1">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ED9" w:rsidRDefault="00F35E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C6E0D"/>
    <w:multiLevelType w:val="hybridMultilevel"/>
    <w:tmpl w:val="728A7D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0986504"/>
    <w:multiLevelType w:val="hybridMultilevel"/>
    <w:tmpl w:val="47143980"/>
    <w:lvl w:ilvl="0" w:tplc="0950C234">
      <w:start w:val="1"/>
      <w:numFmt w:val="decimal"/>
      <w:lvlText w:val="%1."/>
      <w:lvlJc w:val="left"/>
      <w:pPr>
        <w:ind w:left="360" w:hanging="360"/>
      </w:pPr>
      <w:rPr>
        <w:b w:val="0"/>
        <w:bCs w:val="0"/>
      </w:rPr>
    </w:lvl>
    <w:lvl w:ilvl="1" w:tplc="EB4A384C">
      <w:start w:val="1"/>
      <w:numFmt w:val="lowerLetter"/>
      <w:lvlText w:val="%2."/>
      <w:lvlJc w:val="left"/>
      <w:pPr>
        <w:ind w:left="1080" w:hanging="360"/>
      </w:pPr>
    </w:lvl>
    <w:lvl w:ilvl="2" w:tplc="21A4E60E">
      <w:start w:val="1"/>
      <w:numFmt w:val="lowerRoman"/>
      <w:lvlText w:val="%3."/>
      <w:lvlJc w:val="right"/>
      <w:pPr>
        <w:ind w:left="1800" w:hanging="180"/>
      </w:pPr>
    </w:lvl>
    <w:lvl w:ilvl="3" w:tplc="376222CE">
      <w:start w:val="1"/>
      <w:numFmt w:val="decimal"/>
      <w:lvlText w:val="%4."/>
      <w:lvlJc w:val="left"/>
      <w:pPr>
        <w:ind w:left="2520" w:hanging="360"/>
      </w:pPr>
    </w:lvl>
    <w:lvl w:ilvl="4" w:tplc="9612E050">
      <w:start w:val="1"/>
      <w:numFmt w:val="lowerLetter"/>
      <w:lvlText w:val="%5."/>
      <w:lvlJc w:val="left"/>
      <w:pPr>
        <w:ind w:left="3240" w:hanging="360"/>
      </w:pPr>
    </w:lvl>
    <w:lvl w:ilvl="5" w:tplc="057CCD40">
      <w:start w:val="1"/>
      <w:numFmt w:val="lowerRoman"/>
      <w:lvlText w:val="%6."/>
      <w:lvlJc w:val="right"/>
      <w:pPr>
        <w:ind w:left="3960" w:hanging="180"/>
      </w:pPr>
    </w:lvl>
    <w:lvl w:ilvl="6" w:tplc="8AEAC464">
      <w:start w:val="1"/>
      <w:numFmt w:val="decimal"/>
      <w:lvlText w:val="%7."/>
      <w:lvlJc w:val="left"/>
      <w:pPr>
        <w:ind w:left="4680" w:hanging="360"/>
      </w:pPr>
    </w:lvl>
    <w:lvl w:ilvl="7" w:tplc="AE7E8E1E">
      <w:start w:val="1"/>
      <w:numFmt w:val="lowerLetter"/>
      <w:lvlText w:val="%8."/>
      <w:lvlJc w:val="left"/>
      <w:pPr>
        <w:ind w:left="5400" w:hanging="360"/>
      </w:pPr>
    </w:lvl>
    <w:lvl w:ilvl="8" w:tplc="9E604BE8">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4103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41035&amp;lt;/CaseID&amp;gt;_x000d__x000a_        &amp;lt;CaseMonth&amp;gt;3&amp;lt;/CaseMonth&amp;gt;_x000d__x000a_        &amp;lt;CaseYear&amp;gt;2023&amp;lt;/CaseYear&amp;gt;_x000d__x000a_        &amp;lt;CaseNumber&amp;gt;72688&amp;lt;/CaseNumber&amp;gt;_x000d__x000a_        &amp;lt;NumeratorGroupID&amp;gt;1&amp;lt;/NumeratorGroupID&amp;gt;_x000d__x000a_        &amp;lt;CaseName&amp;gt;אדוגניה נ&amp;#39; אדוגניה&amp;lt;/CaseName&amp;gt;_x000d__x000a_        &amp;lt;CourtID&amp;gt;40&amp;lt;/CourtID&amp;gt;_x000d__x000a_        &amp;lt;CaseTypeID&amp;gt;10118&amp;lt;/CaseTypeID&amp;gt;_x000d__x000a_        &amp;lt;CaseInterestID&amp;gt;10119&amp;lt;/CaseInterestID&amp;gt;_x000d__x000a_        &amp;lt;CaseJudgeName&amp;gt;חגית מטלי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72688-03-23&amp;lt;/CaseDisplayIdentifier&amp;gt;_x000d__x000a_        &amp;lt;CaseTypeDesc&amp;gt;תה&amp;quot;ן&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3-31T07:00:00+03:00&amp;lt;/CaseOpenDate&amp;gt;_x000d__x000a_        &amp;lt;PleaTypeID&amp;gt;4&amp;lt;/PleaTypeID&amp;gt;_x000d__x000a_        &amp;lt;CourtLevelID&amp;gt;1&amp;lt;/CourtLevelID&amp;gt;_x000d__x000a_        &amp;lt;CourtLevelCaseTypeInterestID&amp;gt;112&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41035&amp;lt;/CaseID&amp;gt;_x000d__x000a_        &amp;lt;CaseMonth&amp;gt;3&amp;lt;/CaseMonth&amp;gt;_x000d__x000a_        &amp;lt;CaseYear&amp;gt;2023&amp;lt;/CaseYear&amp;gt;_x000d__x000a_        &amp;lt;CaseNumber&amp;gt;72688&amp;lt;/CaseNumber&amp;gt;_x000d__x000a_        &amp;lt;NumeratorGroupID&amp;gt;1&amp;lt;/NumeratorGroupID&amp;gt;_x000d__x000a_        &amp;lt;CaseName&amp;gt;אדוגניה נ&amp;#39; אדוגניה&amp;lt;/CaseName&amp;gt;_x000d__x000a_        &amp;lt;CourtID&amp;gt;40&amp;lt;/CourtID&amp;gt;_x000d__x000a_        &amp;lt;CaseTypeID&amp;gt;10118&amp;lt;/CaseTypeID&amp;gt;_x000d__x000a_        &amp;lt;CaseInterestID&amp;gt;10119&amp;lt;/CaseInterestID&amp;gt;_x000d__x000a_        &amp;lt;CaseJudgeName&amp;gt;חגית מטלי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72688-03-23&amp;lt;/CaseDisplayIdentifier&amp;gt;_x000d__x000a_        &amp;lt;CaseTypeDesc&amp;gt;תה&amp;quot;ן&amp;lt;/CaseTypeDesc&amp;gt;_x000d__x000a_        &amp;lt;CourtDesc&amp;gt;שלום ראשון לציון&amp;lt;/CourtDesc&amp;gt;_x000d__x000a_        &amp;lt;CaseStageDesc&amp;gt;תיק אלקטרוני&amp;lt;/CaseStageDesc&amp;gt;_x000d__x000a_        &amp;lt;CaseNextDeterminingTask&amp;gt;141&amp;lt;/CaseNextDeterminingTask&amp;gt;_x000d__x000a_        &amp;lt;CaseOpenDate&amp;gt;2023-03-31T07:00:00+03:00&amp;lt;/CaseOpenDate&amp;gt;_x000d__x000a_        &amp;lt;PleaTypeID&amp;gt;4&amp;lt;/PleaTypeID&amp;gt;_x000d__x000a_        &amp;lt;CourtLevelID&amp;gt;1&amp;lt;/CourtLevelID&amp;gt;_x000d__x000a_        &amp;lt;CourtLevelCaseTypeInterestID&amp;gt;112&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20093&amp;lt;/DecisionID&amp;gt;_x000d__x000a_        &amp;lt;DecisionName&amp;gt;פסק דין  שניתנה ע&amp;quot;י  חגית מטלין&amp;lt;/DecisionName&amp;gt;_x000d__x000a_        &amp;lt;DecisionStatusID&amp;gt;1&amp;lt;/DecisionStatusID&amp;gt;_x000d__x000a_        &amp;lt;DecisionStatusChangeDate&amp;gt;2024-09-24T15:08:42.837+03:00&amp;lt;/DecisionStatusChangeDate&amp;gt;_x000d__x000a_        &amp;lt;DecisionSignatureDate&amp;gt;2024-09-24T13:55:51.157+03:00&amp;lt;/DecisionSignatureDate&amp;gt;_x000d__x000a_        &amp;lt;DecisionSignatureUserID&amp;gt;058453267@GOV.IL&amp;lt;/DecisionSignatureUserID&amp;gt;_x000d__x000a_        &amp;lt;DecisionCreateDate&amp;gt;2024-09-24T14:01:01.817+03:00&amp;lt;/DecisionCreateDate&amp;gt;_x000d__x000a_        &amp;lt;DecisionChangeDate&amp;gt;2024-09-24T15:08:43.457+03:00&amp;lt;/DecisionChangeDate&amp;gt;_x000d__x000a_        &amp;lt;DecisionChangeUserID&amp;gt;05845326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614443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5326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53267@GOV.IL&amp;lt;/DecisionCreationUserID&amp;gt;_x000d__x000a_        &amp;lt;DecisionDisplayName&amp;gt;פסק דין  שניתנה ע&amp;quot;י  חגית מטלין&amp;lt;/DecisionDisplayName&amp;gt;_x000d__x000a_        &amp;lt;IsScanned&amp;gt;false&amp;lt;/IsScanned&amp;gt;_x000d__x000a_        &amp;lt;DecisionSignatureUserName&amp;gt;חגית מטל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5&amp;lt;/DecisionNumberInCase&amp;gt;_x000d__x000a_      &amp;lt;/dt_Decision&amp;gt;_x000d__x000a_      &amp;lt;dt_DecisionCase diffgr:id=&amp;quot;dt_DecisionCase1&amp;quot; msdata:rowOrder=&amp;quot;0&amp;quot;&amp;gt;_x000d__x000a_        &amp;lt;DecisionID&amp;gt;155120093&amp;lt;/DecisionID&amp;gt;_x000d__x000a_        &amp;lt;CaseID&amp;gt;80141035&amp;lt;/CaseID&amp;gt;_x000d__x000a_        &amp;lt;IsOriginal&amp;gt;true&amp;lt;/IsOriginal&amp;gt;_x000d__x000a_        &amp;lt;IsDeleted&amp;gt;false&amp;lt;/IsDeleted&amp;gt;_x000d__x000a_        &amp;lt;CaseName&amp;gt;אדוגניה נ&amp;#39; אדוגניה&amp;lt;/CaseName&amp;gt;_x000d__x000a_        &amp;lt;CaseDisplayIdentifier&amp;gt;72688-03-23 תה&amp;quot;ן&amp;lt;/CaseDisplayIdentifier&amp;gt;_x000d__x000a_      &amp;lt;/dt_DecisionCase&amp;gt;_x000d__x000a_    &amp;lt;/DecisionDS&amp;gt;_x000d__x000a_  &amp;lt;/diffgr:diffgram&amp;gt;_x000d__x000a_&amp;lt;/DecisionDS&amp;gt;"/>
    <w:docVar w:name="DecisionID" w:val="155120093"/>
    <w:docVar w:name="WordClientAssemblyName" w:val="NGCS.Decision.ClientWordBL"/>
    <w:docVar w:name="WordClientClassName" w:val="NGCS.Decision.ClientWordBL.DecisionClient"/>
  </w:docVars>
  <w:rsids>
    <w:rsidRoot w:val="00694556"/>
    <w:rsid w:val="00005C8B"/>
    <w:rsid w:val="000146C2"/>
    <w:rsid w:val="00016C35"/>
    <w:rsid w:val="000258FD"/>
    <w:rsid w:val="00033530"/>
    <w:rsid w:val="00055D85"/>
    <w:rsid w:val="000564AB"/>
    <w:rsid w:val="000D4A02"/>
    <w:rsid w:val="001072A9"/>
    <w:rsid w:val="00110510"/>
    <w:rsid w:val="00121F97"/>
    <w:rsid w:val="001277D7"/>
    <w:rsid w:val="00132017"/>
    <w:rsid w:val="0014234E"/>
    <w:rsid w:val="00145A87"/>
    <w:rsid w:val="0015351C"/>
    <w:rsid w:val="00166770"/>
    <w:rsid w:val="001C4003"/>
    <w:rsid w:val="001F5474"/>
    <w:rsid w:val="002352F7"/>
    <w:rsid w:val="0027277D"/>
    <w:rsid w:val="00343CEF"/>
    <w:rsid w:val="00381D3A"/>
    <w:rsid w:val="003823DA"/>
    <w:rsid w:val="003F25E6"/>
    <w:rsid w:val="00407DB5"/>
    <w:rsid w:val="00434446"/>
    <w:rsid w:val="0043595F"/>
    <w:rsid w:val="0047645A"/>
    <w:rsid w:val="004D49A3"/>
    <w:rsid w:val="004D50AC"/>
    <w:rsid w:val="004E6E3C"/>
    <w:rsid w:val="005124F1"/>
    <w:rsid w:val="00514F5B"/>
    <w:rsid w:val="00530BAD"/>
    <w:rsid w:val="00541598"/>
    <w:rsid w:val="00547DB7"/>
    <w:rsid w:val="00567324"/>
    <w:rsid w:val="005A047C"/>
    <w:rsid w:val="005B0F49"/>
    <w:rsid w:val="005C375F"/>
    <w:rsid w:val="005C7EC6"/>
    <w:rsid w:val="005D4BDB"/>
    <w:rsid w:val="00622BAA"/>
    <w:rsid w:val="0062592E"/>
    <w:rsid w:val="00625C89"/>
    <w:rsid w:val="00633C4F"/>
    <w:rsid w:val="00665F06"/>
    <w:rsid w:val="00671BD5"/>
    <w:rsid w:val="006805C1"/>
    <w:rsid w:val="006816EC"/>
    <w:rsid w:val="00694556"/>
    <w:rsid w:val="006A0D74"/>
    <w:rsid w:val="006E1A53"/>
    <w:rsid w:val="007056AA"/>
    <w:rsid w:val="00744F41"/>
    <w:rsid w:val="00764476"/>
    <w:rsid w:val="0078726A"/>
    <w:rsid w:val="007A24FE"/>
    <w:rsid w:val="007A35AA"/>
    <w:rsid w:val="007D13E4"/>
    <w:rsid w:val="007E7D8A"/>
    <w:rsid w:val="007F1048"/>
    <w:rsid w:val="00820005"/>
    <w:rsid w:val="00835954"/>
    <w:rsid w:val="00846D27"/>
    <w:rsid w:val="008610A7"/>
    <w:rsid w:val="008C59EB"/>
    <w:rsid w:val="008E1332"/>
    <w:rsid w:val="00903896"/>
    <w:rsid w:val="00927813"/>
    <w:rsid w:val="00944D13"/>
    <w:rsid w:val="00946D7D"/>
    <w:rsid w:val="00957C90"/>
    <w:rsid w:val="00986696"/>
    <w:rsid w:val="009B70F6"/>
    <w:rsid w:val="009C358E"/>
    <w:rsid w:val="009E0263"/>
    <w:rsid w:val="009F0D56"/>
    <w:rsid w:val="00A2291B"/>
    <w:rsid w:val="00A267CF"/>
    <w:rsid w:val="00A342BD"/>
    <w:rsid w:val="00A43458"/>
    <w:rsid w:val="00A77BB1"/>
    <w:rsid w:val="00AC4E19"/>
    <w:rsid w:val="00AE3615"/>
    <w:rsid w:val="00AF1ED6"/>
    <w:rsid w:val="00AF261C"/>
    <w:rsid w:val="00B32C61"/>
    <w:rsid w:val="00B368FE"/>
    <w:rsid w:val="00B80CBD"/>
    <w:rsid w:val="00B90985"/>
    <w:rsid w:val="00BC3369"/>
    <w:rsid w:val="00BF77EE"/>
    <w:rsid w:val="00C32E0F"/>
    <w:rsid w:val="00C42BF9"/>
    <w:rsid w:val="00C451E1"/>
    <w:rsid w:val="00C728F3"/>
    <w:rsid w:val="00C83E56"/>
    <w:rsid w:val="00CA348E"/>
    <w:rsid w:val="00CC63CE"/>
    <w:rsid w:val="00CD7022"/>
    <w:rsid w:val="00D319B3"/>
    <w:rsid w:val="00D36A71"/>
    <w:rsid w:val="00D40F4F"/>
    <w:rsid w:val="00D53924"/>
    <w:rsid w:val="00D60849"/>
    <w:rsid w:val="00D91645"/>
    <w:rsid w:val="00D96D8C"/>
    <w:rsid w:val="00DA405B"/>
    <w:rsid w:val="00DA755B"/>
    <w:rsid w:val="00DD337E"/>
    <w:rsid w:val="00DF14CE"/>
    <w:rsid w:val="00E00B6F"/>
    <w:rsid w:val="00E44DDF"/>
    <w:rsid w:val="00E54642"/>
    <w:rsid w:val="00E94A6A"/>
    <w:rsid w:val="00E97908"/>
    <w:rsid w:val="00EB43E1"/>
    <w:rsid w:val="00EC207E"/>
    <w:rsid w:val="00EF3ED0"/>
    <w:rsid w:val="00F17E56"/>
    <w:rsid w:val="00F35ED9"/>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40F4F"/>
    <w:pPr>
      <w:spacing w:after="200" w:line="27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91262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3247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44F3D"/>
    <w:rsid w:val="00833049"/>
    <w:rsid w:val="00B40AEB"/>
    <w:rsid w:val="00B65812"/>
    <w:rsid w:val="00CC5512"/>
    <w:rsid w:val="00DA198E"/>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80141035</CaseID>
    <CaseJudicialPersonPresentationDS>
      <CaseJudicalPersonActive>
        <CaseID>80141035</CaseID>
        <JudicialPersonID>058453267@GOV.IL</JudicialPersonID>
        <JudicialPersonTypeID>1</JudicialPersonTypeID>
        <JudicialTypeID>1</JudicialTypeID>
        <IsChairman>false</IsChairman>
        <TreatmentStartDate>2023-04-02T11:08:00.89+03:00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בית הדין הרבני הגדול ירושלים</RoleName>
        <IsSubProceeding>FALSE</IsSubProceeding>
        <FullName>בית הדין הרבני הגדול</FullName>
        <LastName>בית הדין הרבני הגדול</LastName>
        <PartyPropertyName/>
        <AuthenticationTypeAndNumber>שירותי דת 500302770</AuthenticationTypeAndNumber>
        <RepresentatedOrRepresentativesNames/>
        <RepresentatedOrRepresentativesCount>0</RepresentatedOrRepresentativesCount>
        <InvitedBy/>
        <CaseID>80141035</CaseID>
        <CaseJudicialPersonPresentationDS>
          <CaseJudicalPersonActive>
            <CaseID>80141035</CaseID>
            <JudicialPersonID>058453267@GOV.IL</JudicialPersonID>
            <JudicialPersonTypeID>1</JudicialPersonTypeID>
            <JudicialTypeID>1</JudicialTypeID>
            <IsChairman>false</IsChairman>
            <TreatmentStartDate>2023-04-02T11:08:00.89+03:00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257001060</CasePartyID>
        <PartyTypeID>3</PartyTypeID>
        <ActivityStatusID>1</ActivityStatusID>
        <LegalEntityID>7535347</LegalEntityID>
        <CaseLegalEntityID>124760552</CaseLegalEntityID>
        <AssistantRoleID>121</AssistantRoleID>
        <AuthenticationTypeID>15</AuthenticationTypeID>
        <AuthenticationTypeName>שירותי דת</AuthenticationTypeName>
        <LegalEntityNumber>500302770</LegalEntityNumber>
        <IsMainPartyType>true</IsMainPartyType>
        <CaseDisplayIdentifier>72688-03-23</CaseDisplayIdentifier>
        <CaseTypeID>10118</CaseTypeID>
        <CaseTypeName>התרת נישואין (תה"ן)</CaseTypeName>
        <CaseName>אדוגניה נ' אדוגניה</CaseName>
        <FullAddress/>
        <MotionID>0</MotionID>
        <CasePleaID>0</CasePleaID>
        <LinkedCaseID>0</LinkedCaseID>
        <PartyID>1</PartyID>
        <CasePartyCategoryID>2</CasePartyCategoryID>
        <PleaTypeID>4</PleaTypeID>
        <GroupPartyAlias/>
        <IsConverted>false</IsConverted>
        <LegalEntityRegisteredNameID>400279</LegalEntityRegisteredNameID>
        <RepresentatedNamesOfAssistant/>
        <LegalEntityTypeID>3</LegalEntityTypeID>
        <IsVerdictExists>false</IsVerdictExists>
        <IsAsirAzir>false</IsAsirAzir>
        <MainAndSecSpec/>
        <IsPublicationProhibited>false</IsPublicationProhibited>
        <PublicationProhibitedFullName>בית הדין הרבני הגדול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ליאור פרי</FullName>
        <FirstName>ליאור</FirstName>
        <LastName>פרי</LastName>
        <PartyPropertyName/>
        <AuthenticationTypeAndNumber>מ.ר. 24787</AuthenticationTypeAndNumber>
        <RepresentatedOrRepresentativesNames>יעלם אדוגניה</RepresentatedOrRepresentativesNames>
        <RepresentatedOrRepresentativesCount>1</RepresentatedOrRepresentativesCount>
        <InvitedBy/>
        <CaseID>80141035</CaseID>
        <CaseJudicialPersonPresentationDS>
          <CaseJudicalPersonActive>
            <CaseID>80141035</CaseID>
            <JudicialPersonID>058453267@GOV.IL</JudicialPersonID>
            <JudicialPersonTypeID>1</JudicialPersonTypeID>
            <JudicialTypeID>1</JudicialTypeID>
            <IsChairman>false</IsChairman>
            <TreatmentStartDate>2023-04-02T11:08:00.89+03:00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257386607</CasePartyID>
        <PartyTypeID>2</PartyTypeID>
        <ActivityStatusID>1</ActivityStatusID>
        <PartyAliasID>21</PartyAliasID>
        <PartyAliasName>בא כוח נתבעים</PartyAliasName>
        <LegalEntityID>399393</LegalEntityID>
        <CaseLegalEntityID>124877394</CaseLegalEntityID>
        <AuthenticationTypeID>4</AuthenticationTypeID>
        <AuthenticationTypeName>מ.ר.</AuthenticationTypeName>
        <LegalEntityNumber>24787</LegalEntityNumber>
        <IsMainPartyType>true</IsMainPartyType>
        <CaseDisplayIdentifier>72688-03-23</CaseDisplayIdentifier>
        <CaseTypeID>10118</CaseTypeID>
        <CaseTypeName>התרת נישואין (תה"ן)</CaseTypeName>
        <CaseName>אדוגניה נ' אדוגניה</CaseName>
        <FullAddress>שמואל הנציב 3 נתניה </FullAddress>
        <EmailAddress>perlior@gmail.com</EmailAddress>
        <MotionID>0</MotionID>
        <CasePleaID>0</CasePleaID>
        <FatherName xml:space="preserve">        </FatherName>
        <LinkedCaseID>0</LinkedCaseID>
        <PartyID>2</PartyID>
        <CasePartyCategoryID>2</CasePartyCategoryID>
        <LegalEntityAddressID>77861435</LegalEntityAddressID>
        <LegalEntityEmailAddressID>68391945</LegalEntityEmailAddressID>
        <PleaTypeID>4</PleaTypeID>
        <LawyerOfficeName>משרד עו"ד: ליאור פרי</LawyerOfficeName>
        <LawyerOfficeID>440037</LawyerOfficeID>
        <GroupPartyAlias/>
        <IsConverted>false</IsConverted>
        <LegalEntityNameID>20377</LegalEntityNameID>
        <RepresentatedNamesOfAssistant/>
        <LegalEntityTypeID>4</LegalEntityTypeID>
        <IsVerdictExists>false</IsVerdictExists>
        <IsAsirAzir>false</IsAsirAzir>
        <MainAndSecSpec/>
        <IsPublicationProhibited>false</IsPublicationProhibited>
        <PublicationProhibitedFullName>ליאור פרי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גזהגן אדוגניה</FullName>
        <FirstName>גזהגן</FirstName>
        <LastName>אדוגניה</LastName>
        <PartyPropertyName/>
        <AuthenticationTypeAndNumber>ת"ז 317173490</AuthenticationTypeAndNumber>
        <RepresentatedOrRepresentativesNames>גילעד ישיווס אבוהיי</RepresentatedOrRepresentativesNames>
        <RepresentatedOrRepresentativesCount>1</RepresentatedOrRepresentativesCount>
        <InvitedBy/>
        <CaseID>80141035</CaseID>
        <CaseJudicialPersonPresentationDS>
          <CaseJudicalPersonActive>
            <CaseID>80141035</CaseID>
            <JudicialPersonID>058453267@GOV.IL</JudicialPersonID>
            <JudicialPersonTypeID>1</JudicialPersonTypeID>
            <JudicialTypeID>1</JudicialTypeID>
            <IsChairman>false</IsChairman>
            <TreatmentStartDate>2023-04-02T11:08:00.89+03:00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254012661</CasePartyID>
        <PartyTypeID>1</PartyTypeID>
        <ActivityStatusID>1</ActivityStatusID>
        <PartyAliasID>1</PartyAliasID>
        <PartyAliasName>תובע</PartyAliasName>
        <OrdinalNumber>1</OrdinalNumber>
        <LegalEntityID>69525807</LegalEntityID>
        <CaseLegalEntityID>123829723</CaseLegalEntityID>
        <AuthenticationTypeID>1</AuthenticationTypeID>
        <AuthenticationTypeName>ת"ז</AuthenticationTypeName>
        <LegalEntityNumber>317173490</LegalEntityNumber>
        <IsMainPartyType>true</IsMainPartyType>
        <CaseDisplayIdentifier>72688-03-23</CaseDisplayIdentifier>
        <CaseTypeID>10118</CaseTypeID>
        <CaseTypeName>התרת נישואין (תה"ן)</CaseTypeName>
        <CaseName>אדוגניה נ' אדוגניה</CaseName>
        <FullAddress>סמילנסקי 4 נתניה 0</FullAddress>
        <MotionID>0</MotionID>
        <CasePleaID>0</CasePleaID>
        <FatherName>אדוגניה</FatherName>
        <LinkedCaseID>0</LinkedCaseID>
        <PartyID>1</PartyID>
        <CasePartyCategoryID>2</CasePartyCategoryID>
        <LegalEntityAddressID>87755038</LegalEntityAddressID>
        <PleaTypeID>4</PleaTypeID>
        <GroupPartyAlias>תובעים</GroupPartyAlias>
        <IsConverted>false</IsConverted>
        <LegalEntityRegisteredNameID>10294367</LegalEntityRegisteredNameID>
        <LegalEntityNameID>94663142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גזהגן אדוגניה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גילעד ישיווס אבוהיי</FullName>
        <FirstName>גילעד</FirstName>
        <LastName>ישיווס אבוהיי</LastName>
        <PartyPropertyName/>
        <AuthenticationTypeAndNumber>מ.ר. 84365</AuthenticationTypeAndNumber>
        <RepresentatedOrRepresentativesNames>גזהגן אדוגניה</RepresentatedOrRepresentativesNames>
        <RepresentatedOrRepresentativesCount>1</RepresentatedOrRepresentativesCount>
        <InvitedBy/>
        <CaseID>80141035</CaseID>
        <CaseJudicialPersonPresentationDS>
          <CaseJudicalPersonActive>
            <CaseID>80141035</CaseID>
            <JudicialPersonID>058453267@GOV.IL</JudicialPersonID>
            <JudicialPersonTypeID>1</JudicialPersonTypeID>
            <JudicialTypeID>1</JudicialTypeID>
            <IsChairman>false</IsChairman>
            <TreatmentStartDate>2023-04-02T11:08:00.89+03:00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254012662</CasePartyID>
        <PartyTypeID>2</PartyTypeID>
        <ActivityStatusID>1</ActivityStatusID>
        <PartyAliasID>20</PartyAliasID>
        <PartyAliasName>בא כוח תובעים</PartyAliasName>
        <OrdinalNumber>1</OrdinalNumber>
        <LegalEntityID>78394225</LegalEntityID>
        <CaseLegalEntityID>123829724</CaseLegalEntityID>
        <AuthenticationTypeID>4</AuthenticationTypeID>
        <AuthenticationTypeName>מ.ר.</AuthenticationTypeName>
        <LegalEntityNumber>84365</LegalEntityNumber>
        <IsMainPartyType>true</IsMainPartyType>
        <CaseDisplayIdentifier>72688-03-23</CaseDisplayIdentifier>
        <CaseTypeID>10118</CaseTypeID>
        <CaseTypeName>התרת נישואין (תה"ן)</CaseTypeName>
        <CaseName>אדוגניה נ' אדוגניה</CaseName>
        <FullAddress>סמילנסקי 4 נתניה </FullAddress>
        <EmailAddress>giladab85@gmail.com</EmailAddress>
        <MotionID>0</MotionID>
        <CasePleaID>0</CasePleaID>
        <LinkedCaseID>0</LinkedCaseID>
        <PartyID>1</PartyID>
        <CasePartyCategoryID>2</CasePartyCategoryID>
        <LegalEntityAddressID>85057368</LegalEntityAddressID>
        <LegalEntityEmailAddressID>68180952</LegalEntityEmailAddressID>
        <PleaTypeID>4</PleaTypeID>
        <LawyerOfficeName>משרד עו"ד גילעד ישיווס אבהויי </LawyerOfficeName>
        <LawyerOfficeID>78394226</LawyerOfficeID>
        <GroupPartyAlias/>
        <IsConverted>false</IsConverted>
        <LegalEntityNameID>93467657</LegalEntityNameID>
        <RepresentatedNamesOfAssistant/>
        <LegalEntityTypeID>4</LegalEntityTypeID>
        <IsVerdictExists>false</IsVerdictExists>
        <IsAsirAzir>false</IsAsirAzir>
        <MainAndSecSpec/>
        <IsPublicationProhibited>false</IsPublicationProhibited>
        <PublicationProhibitedFullName>גילעד ישיווס אבוהיי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יעלם אדוגניה</FullName>
        <FirstName>יעלם</FirstName>
        <LastName>אדוגניה</LastName>
        <PartyPropertyName/>
        <AuthenticationTypeAndNumber>ת"ז 317173516</AuthenticationTypeAndNumber>
        <RepresentatedOrRepresentativesNames>ליאור פרי</RepresentatedOrRepresentativesNames>
        <RepresentatedOrRepresentativesCount>1</RepresentatedOrRepresentativesCount>
        <InvitedBy/>
        <CaseID>80141035</CaseID>
        <CaseJudicialPersonPresentationDS>
          <CaseJudicalPersonActive>
            <CaseID>80141035</CaseID>
            <JudicialPersonID>058453267@GOV.IL</JudicialPersonID>
            <JudicialPersonTypeID>1</JudicialPersonTypeID>
            <JudicialTypeID>1</JudicialTypeID>
            <IsChairman>false</IsChairman>
            <TreatmentStartDate>2023-04-02T11:08:00.89+03:00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254012663</CasePartyID>
        <PartyTypeID>1</PartyTypeID>
        <ActivityStatusID>1</ActivityStatusID>
        <PartyAliasID>2</PartyAliasID>
        <PartyAliasName>נתבע</PartyAliasName>
        <OrdinalNumber>1</OrdinalNumber>
        <LegalEntityID>8698341</LegalEntityID>
        <CaseLegalEntityID>123829725</CaseLegalEntityID>
        <AuthenticationTypeID>1</AuthenticationTypeID>
        <AuthenticationTypeName>ת"ז</AuthenticationTypeName>
        <LegalEntityNumber>317173516</LegalEntityNumber>
        <IsMainPartyType>true</IsMainPartyType>
        <CaseDisplayIdentifier>72688-03-23</CaseDisplayIdentifier>
        <CaseTypeID>10118</CaseTypeID>
        <CaseTypeName>התרת נישואין (תה"ן)</CaseTypeName>
        <CaseName>אדוגניה נ' אדוגניה</CaseName>
        <FullAddress>ירמיהו 23 נתניה 0</FullAddress>
        <MotionID>0</MotionID>
        <CasePleaID>0</CasePleaID>
        <BirthDate>1964-01-01T00:00:00+02:00</BirthDate>
        <FatherName>אבנט    </FatherName>
        <LinkedCaseID>0</LinkedCaseID>
        <PartyID>2</PartyID>
        <CasePartyCategoryID>2</CasePartyCategoryID>
        <LegalEntityAddressID>87755039</LegalEntityAddressID>
        <DrivingLicenseNumber>8657151</DrivingLicenseNumber>
        <PleaTypeID>4</PleaTypeID>
        <GroupPartyAlias>נתבעים</GroupPartyAlias>
        <IsConverted>false</IsConverted>
        <LegalEntityRegisteredNameID>10294368</LegalEntityRegisteredNameID>
        <LegalEntityNameID>94663143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יעלם אדוגניה</PublicationProhibitedFullName>
      </CaseParties>
    </CasePartiesSelectionDS>
    <DecisionName>פסק דין  שניתנה ע"י  חגית מטלין</DecisionName>
    <CourtDisplayName>בית משפט לענייני משפחה בראשון לציון</CourtDisplayName>
    <IsCaseJudgePanel>false</IsCaseJudgePanel>
    <DecisionSignatureDate>2024-09-24T13:55:51.1574211+03:00</DecisionSignatureDate>
    <OpenCaseDate>2023-03-31T07:00:00+03:00</OpenCaseDate>
    <CaseFeeSum>0.000</CaseFeeSum>
    <DecisionTypeID>2</DecisionTypeID>
    <DecisionSignatureUserName>חגית מטלין</DecisionSignatureUserName>
    <DecisionSignatureDateHebrew>2024-09-24T13:55:51.1574211+03:00</DecisionSignatureDateHebrew>
    <DecisionWriterID>058453267@GOV.IL</DecisionWriterID>
    <CourtAddress>רח' ישראל גלילי 5, ראשון לציון 7542604</CourtAddress>
    <IsAutoTextInCaseExist>false</IsAutoTextInCaseExist>
    <DecisionSignatureRoleName>שופט</DecisionSignatureRoleName>
    <DecisionSignatureUserTitleName>שופטת, סגנית הנשיא</DecisionSignatureUserTitleName>
    <CaseName>אדוגניה נ' אדוגניה</CaseName>
    <DecisionNumberInCase>35</DecisionNumberInCase>
  </dt_Decision>
  <dt_DecisionCase>
    <DecisionID>0</DecisionID>
    <CaseID>80141035</CaseID>
    <CaseJudicialPersonPresentationDS>
      <CaseJudicalPersonActive>
        <CaseID>80141035</CaseID>
        <JudicialPersonID>058453267@GOV.IL</JudicialPersonID>
        <JudicialPersonTypeID>1</JudicialPersonTypeID>
        <JudicialTypeID>1</JudicialTypeID>
        <IsChairman>false</IsChairman>
        <TreatmentStartDate>2023-04-02T11:08:00.89+03:00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בית הדין הרבני הגדול ירושלים</RoleName>
        <IsSubProceeding>FALSE</IsSubProceeding>
        <FullName>בית הדין הרבני הגדול</FullName>
        <LastName>בית הדין הרבני הגדול</LastName>
        <PartyPropertyName/>
        <AuthenticationTypeAndNumber>שירותי דת 500302770</AuthenticationTypeAndNumber>
        <RepresentatedOrRepresentativesNames/>
        <RepresentatedOrRepresentativesCount>0</RepresentatedOrRepresentativesCount>
        <InvitedBy/>
        <CaseID>80141035</CaseID>
        <CaseJudicialPersonPresentationDS>
          <CaseJudicalPersonActive>
            <CaseID>80141035</CaseID>
            <JudicialPersonID>058453267@GOV.IL</JudicialPersonID>
            <JudicialPersonTypeID>1</JudicialPersonTypeID>
            <JudicialTypeID>1</JudicialTypeID>
            <IsChairman>false</IsChairman>
            <TreatmentStartDate>2023-04-02T11:08:00.89+03:00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257001060</CasePartyID>
        <PartyTypeID>3</PartyTypeID>
        <ActivityStatusID>1</ActivityStatusID>
        <LegalEntityID>7535347</LegalEntityID>
        <CaseLegalEntityID>124760552</CaseLegalEntityID>
        <AssistantRoleID>121</AssistantRoleID>
        <AuthenticationTypeID>15</AuthenticationTypeID>
        <AuthenticationTypeName>שירותי דת</AuthenticationTypeName>
        <LegalEntityNumber>500302770</LegalEntityNumber>
        <IsMainPartyType>true</IsMainPartyType>
        <CaseDisplayIdentifier>72688-03-23</CaseDisplayIdentifier>
        <CaseTypeID>10118</CaseTypeID>
        <CaseTypeName>התרת נישואין (תה"ן)</CaseTypeName>
        <CaseName>אדוגניה נ' אדוגניה</CaseName>
        <FullAddress/>
        <MotionID>0</MotionID>
        <CasePleaID>0</CasePleaID>
        <LinkedCaseID>0</LinkedCaseID>
        <PartyID>1</PartyID>
        <CasePartyCategoryID>2</CasePartyCategoryID>
        <PleaTypeID>4</PleaTypeID>
        <GroupPartyAlias/>
        <IsConverted>false</IsConverted>
        <LegalEntityRegisteredNameID>400279</LegalEntityRegisteredNameID>
        <RepresentatedNamesOfAssistant/>
        <LegalEntityTypeID>3</LegalEntityTypeID>
        <IsVerdictExists>false</IsVerdictExists>
        <IsAsirAzir>false</IsAsirAzir>
        <MainAndSecSpec/>
        <IsPublicationProhibited>false</IsPublicationProhibited>
        <PublicationProhibitedFullName>בית הדין הרבני הגדול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ליאור פרי</FullName>
        <FirstName>ליאור</FirstName>
        <LastName>פרי</LastName>
        <PartyPropertyName/>
        <AuthenticationTypeAndNumber>מ.ר. 24787</AuthenticationTypeAndNumber>
        <RepresentatedOrRepresentativesNames>יעלם אדוגניה</RepresentatedOrRepresentativesNames>
        <RepresentatedOrRepresentativesCount>1</RepresentatedOrRepresentativesCount>
        <InvitedBy/>
        <CaseID>80141035</CaseID>
        <CaseJudicialPersonPresentationDS>
          <CaseJudicalPersonActive>
            <CaseID>80141035</CaseID>
            <JudicialPersonID>058453267@GOV.IL</JudicialPersonID>
            <JudicialPersonTypeID>1</JudicialPersonTypeID>
            <JudicialTypeID>1</JudicialTypeID>
            <IsChairman>false</IsChairman>
            <TreatmentStartDate>2023-04-02T11:08:00.89+03:00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257386607</CasePartyID>
        <PartyTypeID>2</PartyTypeID>
        <ActivityStatusID>1</ActivityStatusID>
        <PartyAliasID>21</PartyAliasID>
        <PartyAliasName>בא כוח נתבעים</PartyAliasName>
        <LegalEntityID>399393</LegalEntityID>
        <CaseLegalEntityID>124877394</CaseLegalEntityID>
        <AuthenticationTypeID>4</AuthenticationTypeID>
        <AuthenticationTypeName>מ.ר.</AuthenticationTypeName>
        <LegalEntityNumber>24787</LegalEntityNumber>
        <IsMainPartyType>true</IsMainPartyType>
        <CaseDisplayIdentifier>72688-03-23</CaseDisplayIdentifier>
        <CaseTypeID>10118</CaseTypeID>
        <CaseTypeName>התרת נישואין (תה"ן)</CaseTypeName>
        <CaseName>אדוגניה נ' אדוגניה</CaseName>
        <FullAddress>שמואל הנציב 3 נתניה </FullAddress>
        <EmailAddress>perlior@gmail.com</EmailAddress>
        <MotionID>0</MotionID>
        <CasePleaID>0</CasePleaID>
        <FatherName xml:space="preserve">        </FatherName>
        <LinkedCaseID>0</LinkedCaseID>
        <PartyID>2</PartyID>
        <CasePartyCategoryID>2</CasePartyCategoryID>
        <LegalEntityAddressID>77861435</LegalEntityAddressID>
        <LegalEntityEmailAddressID>68391945</LegalEntityEmailAddressID>
        <PleaTypeID>4</PleaTypeID>
        <LawyerOfficeName>משרד עו"ד: ליאור פרי</LawyerOfficeName>
        <LawyerOfficeID>440037</LawyerOfficeID>
        <GroupPartyAlias/>
        <IsConverted>false</IsConverted>
        <LegalEntityNameID>20377</LegalEntityNameID>
        <RepresentatedNamesOfAssistant/>
        <LegalEntityTypeID>4</LegalEntityTypeID>
        <IsVerdictExists>false</IsVerdictExists>
        <IsAsirAzir>false</IsAsirAzir>
        <MainAndSecSpec/>
        <IsPublicationProhibited>false</IsPublicationProhibited>
        <PublicationProhibitedFullName>ליאור פרי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גזהגן אדוגניה</FullName>
        <FirstName>גזהגן</FirstName>
        <LastName>אדוגניה</LastName>
        <PartyPropertyName/>
        <AuthenticationTypeAndNumber>ת"ז 317173490</AuthenticationTypeAndNumber>
        <RepresentatedOrRepresentativesNames>גילעד ישיווס אבוהיי</RepresentatedOrRepresentativesNames>
        <RepresentatedOrRepresentativesCount>1</RepresentatedOrRepresentativesCount>
        <InvitedBy/>
        <CaseID>80141035</CaseID>
        <CaseJudicialPersonPresentationDS>
          <CaseJudicalPersonActive>
            <CaseID>80141035</CaseID>
            <JudicialPersonID>058453267@GOV.IL</JudicialPersonID>
            <JudicialPersonTypeID>1</JudicialPersonTypeID>
            <JudicialTypeID>1</JudicialTypeID>
            <IsChairman>false</IsChairman>
            <TreatmentStartDate>2023-04-02T11:08:00.89+03:00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254012661</CasePartyID>
        <PartyTypeID>1</PartyTypeID>
        <ActivityStatusID>1</ActivityStatusID>
        <PartyAliasID>1</PartyAliasID>
        <PartyAliasName>תובע</PartyAliasName>
        <OrdinalNumber>1</OrdinalNumber>
        <LegalEntityID>69525807</LegalEntityID>
        <CaseLegalEntityID>123829723</CaseLegalEntityID>
        <AuthenticationTypeID>1</AuthenticationTypeID>
        <AuthenticationTypeName>ת"ז</AuthenticationTypeName>
        <LegalEntityNumber>317173490</LegalEntityNumber>
        <IsMainPartyType>true</IsMainPartyType>
        <CaseDisplayIdentifier>72688-03-23</CaseDisplayIdentifier>
        <CaseTypeID>10118</CaseTypeID>
        <CaseTypeName>התרת נישואין (תה"ן)</CaseTypeName>
        <CaseName>אדוגניה נ' אדוגניה</CaseName>
        <FullAddress>סמילנסקי 4 נתניה 0</FullAddress>
        <MotionID>0</MotionID>
        <CasePleaID>0</CasePleaID>
        <FatherName>אדוגניה</FatherName>
        <LinkedCaseID>0</LinkedCaseID>
        <PartyID>1</PartyID>
        <CasePartyCategoryID>2</CasePartyCategoryID>
        <LegalEntityAddressID>87755038</LegalEntityAddressID>
        <PleaTypeID>4</PleaTypeID>
        <GroupPartyAlias>תובעים</GroupPartyAlias>
        <IsConverted>false</IsConverted>
        <LegalEntityRegisteredNameID>10294367</LegalEntityRegisteredNameID>
        <LegalEntityNameID>94663142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גזהגן אדוגניה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גילעד ישיווס אבוהיי</FullName>
        <FirstName>גילעד</FirstName>
        <LastName>ישיווס אבוהיי</LastName>
        <PartyPropertyName/>
        <AuthenticationTypeAndNumber>מ.ר. 84365</AuthenticationTypeAndNumber>
        <RepresentatedOrRepresentativesNames>גזהגן אדוגניה</RepresentatedOrRepresentativesNames>
        <RepresentatedOrRepresentativesCount>1</RepresentatedOrRepresentativesCount>
        <InvitedBy/>
        <CaseID>80141035</CaseID>
        <CaseJudicialPersonPresentationDS>
          <CaseJudicalPersonActive>
            <CaseID>80141035</CaseID>
            <JudicialPersonID>058453267@GOV.IL</JudicialPersonID>
            <JudicialPersonTypeID>1</JudicialPersonTypeID>
            <JudicialTypeID>1</JudicialTypeID>
            <IsChairman>false</IsChairman>
            <TreatmentStartDate>2023-04-02T11:08:00.89+03:00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254012662</CasePartyID>
        <PartyTypeID>2</PartyTypeID>
        <ActivityStatusID>1</ActivityStatusID>
        <PartyAliasID>20</PartyAliasID>
        <PartyAliasName>בא כוח תובעים</PartyAliasName>
        <OrdinalNumber>1</OrdinalNumber>
        <LegalEntityID>78394225</LegalEntityID>
        <CaseLegalEntityID>123829724</CaseLegalEntityID>
        <AuthenticationTypeID>4</AuthenticationTypeID>
        <AuthenticationTypeName>מ.ר.</AuthenticationTypeName>
        <LegalEntityNumber>84365</LegalEntityNumber>
        <IsMainPartyType>true</IsMainPartyType>
        <CaseDisplayIdentifier>72688-03-23</CaseDisplayIdentifier>
        <CaseTypeID>10118</CaseTypeID>
        <CaseTypeName>התרת נישואין (תה"ן)</CaseTypeName>
        <CaseName>אדוגניה נ' אדוגניה</CaseName>
        <FullAddress>סמילנסקי 4 נתניה </FullAddress>
        <EmailAddress>giladab85@gmail.com</EmailAddress>
        <MotionID>0</MotionID>
        <CasePleaID>0</CasePleaID>
        <LinkedCaseID>0</LinkedCaseID>
        <PartyID>1</PartyID>
        <CasePartyCategoryID>2</CasePartyCategoryID>
        <LegalEntityAddressID>85057368</LegalEntityAddressID>
        <LegalEntityEmailAddressID>68180952</LegalEntityEmailAddressID>
        <PleaTypeID>4</PleaTypeID>
        <LawyerOfficeName>משרד עו"ד גילעד ישיווס אבהויי </LawyerOfficeName>
        <LawyerOfficeID>78394226</LawyerOfficeID>
        <GroupPartyAlias/>
        <IsConverted>false</IsConverted>
        <LegalEntityNameID>93467657</LegalEntityNameID>
        <RepresentatedNamesOfAssistant/>
        <LegalEntityTypeID>4</LegalEntityTypeID>
        <IsVerdictExists>false</IsVerdictExists>
        <IsAsirAzir>false</IsAsirAzir>
        <MainAndSecSpec/>
        <IsPublicationProhibited>false</IsPublicationProhibited>
        <PublicationProhibitedFullName>גילעד ישיווס אבוהיי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יעלם אדוגניה</FullName>
        <FirstName>יעלם</FirstName>
        <LastName>אדוגניה</LastName>
        <PartyPropertyName/>
        <AuthenticationTypeAndNumber>ת"ז 317173516</AuthenticationTypeAndNumber>
        <RepresentatedOrRepresentativesNames>ליאור פרי</RepresentatedOrRepresentativesNames>
        <RepresentatedOrRepresentativesCount>1</RepresentatedOrRepresentativesCount>
        <InvitedBy/>
        <CaseID>80141035</CaseID>
        <CaseJudicialPersonPresentationDS>
          <CaseJudicalPersonActive>
            <CaseID>80141035</CaseID>
            <JudicialPersonID>058453267@GOV.IL</JudicialPersonID>
            <JudicialPersonTypeID>1</JudicialPersonTypeID>
            <JudicialTypeID>1</JudicialTypeID>
            <IsChairman>false</IsChairman>
            <TreatmentStartDate>2023-04-02T11:08:00.89+03:00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254012663</CasePartyID>
        <PartyTypeID>1</PartyTypeID>
        <ActivityStatusID>1</ActivityStatusID>
        <PartyAliasID>2</PartyAliasID>
        <PartyAliasName>נתבע</PartyAliasName>
        <OrdinalNumber>1</OrdinalNumber>
        <LegalEntityID>8698341</LegalEntityID>
        <CaseLegalEntityID>123829725</CaseLegalEntityID>
        <AuthenticationTypeID>1</AuthenticationTypeID>
        <AuthenticationTypeName>ת"ז</AuthenticationTypeName>
        <LegalEntityNumber>317173516</LegalEntityNumber>
        <IsMainPartyType>true</IsMainPartyType>
        <CaseDisplayIdentifier>72688-03-23</CaseDisplayIdentifier>
        <CaseTypeID>10118</CaseTypeID>
        <CaseTypeName>התרת נישואין (תה"ן)</CaseTypeName>
        <CaseName>אדוגניה נ' אדוגניה</CaseName>
        <FullAddress>ירמיהו 23 נתניה 0</FullAddress>
        <MotionID>0</MotionID>
        <CasePleaID>0</CasePleaID>
        <BirthDate>1964-01-01T00:00:00+02:00</BirthDate>
        <FatherName>אבנט    </FatherName>
        <LinkedCaseID>0</LinkedCaseID>
        <PartyID>2</PartyID>
        <CasePartyCategoryID>2</CasePartyCategoryID>
        <LegalEntityAddressID>87755039</LegalEntityAddressID>
        <DrivingLicenseNumber>8657151</DrivingLicenseNumber>
        <PleaTypeID>4</PleaTypeID>
        <GroupPartyAlias>נתבעים</GroupPartyAlias>
        <IsConverted>false</IsConverted>
        <LegalEntityRegisteredNameID>10294368</LegalEntityRegisteredNameID>
        <LegalEntityNameID>94663143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יעלם אדוגניה</PublicationProhibitedFullName>
      </CaseParties>
    </CasePartiesSelectionDS>
    <CaseName>אדוגניה נ' אדוגניה</CaseName>
    <CaseDisplayIdentifier>72688-03-23</CaseDisplayIdentifier>
    <CaseInterestID>10119</CaseInterestID>
    <CaseTypeShortName>תה"ן</CaseTypeShortName>
  </dt_DecisionCase>
  <dt_DecisionJudgePanel>
    <JudgeID>058453267@GOV.IL</JudgeID>
    <DisplayName>חגית מטלין</DisplayName>
    <RoleName>שופט</RoleName>
    <UserTitleName>שופטת, סגנית הנשיא</UserTitleName>
  </dt_DecisionJudgePanel>
  <dt_LegalEntityDetails>
    <AddressDesc/>
    <PartyID>1</PartyID>
    <PartyTypeID>3</PartyTypeID>
    <DecisionID>0</DecisionID>
    <AssistantRoleID>121</AssistantRoleID>
    <StreetName/>
    <CityName/>
    <IsPublicationProhibited>false</IsPublicationProhibited>
  </dt_LegalEntityDetails>
  <dt_LegalEntityDetails>
    <Fax>09-8841158</Fax>
    <Phone>09-8331944</Phone>
    <PartyID>2</PartyID>
    <PartyTypeID>2</PartyTypeID>
    <DecisionID>0</DecisionID>
    <StreetName>שמואל הנציב 3</StreetName>
    <ZipCode>42280</ZipCode>
    <CityName>נתניה</CityName>
    <FullName>ליאור פרי</FullName>
    <Email>perlior@gmail.com</Email>
    <IsPublicationProhibited>false</IsPublicationProhibited>
  </dt_LegalEntityDetails>
  <dt_LegalEntityDetails>
    <AddressDesc>0</AddressDesc>
    <PartyID>1</PartyID>
    <PartyTypeID>1</PartyTypeID>
    <DecisionID>0</DecisionID>
    <StreetName>סמילנסקי 4</StreetName>
    <CityName>נתניה</CityName>
    <FullName>גזהגן אדוגניה</FullName>
    <IsPublicationProhibited>false</IsPublicationProhibited>
  </dt_LegalEntityDetails>
  <dt_LegalEntityDetails>
    <Phone>054-3235133</Phone>
    <PartyID>1</PartyID>
    <PartyTypeID>2</PartyTypeID>
    <DecisionID>0</DecisionID>
    <StreetName>סמילנסקי 4</StreetName>
    <CityName>נתניה</CityName>
    <FullName>גילעד ישיווס אבוהיי</FullName>
    <Email>giladab85@gmail.com</Email>
    <IsPublicationProhibited>false</IsPublicationProhibited>
  </dt_LegalEntityDetails>
  <dt_LegalEntityDetails>
    <AddressDesc>0</AddressDesc>
    <PartyID>2</PartyID>
    <PartyTypeID>1</PartyTypeID>
    <DecisionID>0</DecisionID>
    <StreetName>ירמיהו 23</StreetName>
    <CityName>נתניה</CityName>
    <FullName>יעלם  אדוגניה</FullName>
    <IsPublicationProhibited>false</IsPublicationProhibited>
  </dt_LegalEntityDetails>
  <dt_CaseJudicalPersonActive>
    <CaseJudicalPerson>שופטת, סגנית הנשיא חגית מטלין</CaseJudicalPerson>
  </dt_CaseJudicalPersonActive>
  <dt_Sitting>
    <PreviousMeetingDate>2024-03-31T09:30:00+03:00</PreviousMeetingDate>
    <PreviousSittingTypeID>1</PreviousSittingTypeID>
    <PreviousMeetingDisplayName>שופטת, סגנית הנשיא חגית מטלין</PreviousMeetingDisplayName>
    <PreviousMeetingRoleName>שופט</PreviousMeetingRoleName>
    <PreviousMeetingUserTitleName>שופטת, סגנית הנשיא</PreviousMeetingUserTitleName>
    <PreviousMeetingUserUPN>058453267@GOV.IL</PreviousMeetingUserUPN>
  </dt_Sitting>
</DecisionTemplateDS>
</file>

<file path=customXml/itemProps1.xml><?xml version="1.0" encoding="utf-8"?>
<ds:datastoreItem xmlns:ds="http://schemas.openxmlformats.org/officeDocument/2006/customXml" ds:itemID="{A20CF518-8419-46BA-9995-71259C7474D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1075</Words>
  <Characters>5380</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2024-10-07T11:30:00Z</cp:lastPrinted>
  <dcterms:created xsi:type="dcterms:W3CDTF">2024-11-13T08:03:00Z</dcterms:created>
  <dcterms:modified xsi:type="dcterms:W3CDTF">2024-11-13T08:03:00Z</dcterms:modified>
</cp:coreProperties>
</file>